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№ 1-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-26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2/202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УИД </w:t>
      </w:r>
      <w:r>
        <w:rPr>
          <w:rFonts w:ascii="Times New Roman" w:eastAsia="Times New Roman" w:hAnsi="Times New Roman" w:cs="Times New Roman"/>
          <w:sz w:val="27"/>
          <w:szCs w:val="27"/>
        </w:rPr>
        <w:t>86MS0067-01-202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000047</w:t>
      </w:r>
      <w:r>
        <w:rPr>
          <w:rFonts w:ascii="Times New Roman" w:eastAsia="Times New Roman" w:hAnsi="Times New Roman" w:cs="Times New Roman"/>
          <w:sz w:val="27"/>
          <w:szCs w:val="27"/>
        </w:rPr>
        <w:t>-0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ПРИГОВОР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17 февраля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Думлер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Г.П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государственн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обвинител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помощник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прокурора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Терентьева </w:t>
      </w:r>
      <w:r>
        <w:rPr>
          <w:rFonts w:ascii="Times New Roman" w:eastAsia="Times New Roman" w:hAnsi="Times New Roman" w:cs="Times New Roman"/>
          <w:sz w:val="27"/>
          <w:szCs w:val="27"/>
        </w:rPr>
        <w:t>Г.О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защитника –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адвоката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Иванова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секретаре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Густомясовой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уголовное дело в отношении: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Мустафаевой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77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бвиняемо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преступления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 ст. 30 </w:t>
      </w:r>
      <w:r>
        <w:rPr>
          <w:rFonts w:ascii="Times New Roman" w:eastAsia="Times New Roman" w:hAnsi="Times New Roman" w:cs="Times New Roman"/>
          <w:sz w:val="27"/>
          <w:szCs w:val="27"/>
        </w:rPr>
        <w:t>ч. 1 ст. 173.2 УК РФ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Style w:val="cat-UserDefinedgrp-78rplc-19"/>
          <w:rFonts w:ascii="Times New Roman" w:eastAsia="Times New Roman" w:hAnsi="Times New Roman" w:cs="Times New Roman"/>
          <w:spacing w:val="3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, в неустановленное следствием время, но не позднее </w:t>
      </w:r>
      <w:r>
        <w:rPr>
          <w:rStyle w:val="cat-UserDefinedgrp-21rplc-21"/>
          <w:rFonts w:ascii="Times New Roman" w:eastAsia="Times New Roman" w:hAnsi="Times New Roman" w:cs="Times New Roman"/>
          <w:spacing w:val="3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, умышленно, из корыстных побуждений, с целью внесения в единый государственный реестр юридических лиц сведений о ней, как о подставном лице, которое должно было являться учредителем и генеральным директором Общества с ограниченной ответственностью «МАРИК» (далее по тексту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Общество или ООО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«МАРИК») при его создании, расположенного по адресу: г. </w:t>
      </w:r>
      <w:r>
        <w:rPr>
          <w:rStyle w:val="cat-UserDefinedgrp-79rplc-25"/>
          <w:rFonts w:ascii="Times New Roman" w:eastAsia="Times New Roman" w:hAnsi="Times New Roman" w:cs="Times New Roman"/>
          <w:spacing w:val="3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не имея намерений на управление юридическим лицом и осуществление предпринимательской деятельности, предоставила данные своего паспорта гражданина Российской Федерации серии </w:t>
      </w:r>
      <w:r>
        <w:rPr>
          <w:rStyle w:val="cat-UserDefinedgrp-80rplc-28"/>
          <w:rFonts w:ascii="Times New Roman" w:eastAsia="Times New Roman" w:hAnsi="Times New Roman" w:cs="Times New Roman"/>
          <w:spacing w:val="3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выданного ГУ МВД России по </w:t>
      </w:r>
      <w:r>
        <w:rPr>
          <w:rStyle w:val="cat-UserDefinedgrp-81rplc-30"/>
          <w:rFonts w:ascii="Times New Roman" w:eastAsia="Times New Roman" w:hAnsi="Times New Roman" w:cs="Times New Roman"/>
          <w:spacing w:val="3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, код подразделения </w:t>
      </w:r>
      <w:r>
        <w:rPr>
          <w:rStyle w:val="cat-UserDefinedgrp-82rplc-31"/>
          <w:rFonts w:ascii="Times New Roman" w:eastAsia="Times New Roman" w:hAnsi="Times New Roman" w:cs="Times New Roman"/>
          <w:spacing w:val="3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(далее по тексту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- паспорт), который на основании Указа Президента РФ от 13.03.199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7 № 232 и согласно Постановлению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Правительства РФ от 15.07.2021 № 1205 является основным документом, удостоверяющим личность гражданина Российской Федерации на территории Российской Федерации, для предоставления в Межрайонную инспекцию Федеральной налоговой службы России № 11 по Ханты-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Мансийскому автономному округу-Югре (далее по тексту – МИФНС России №11 по ХМАО-Югре), расположенную по адресу: Ханты-Мансийский автономный округ-Югра, г. Сургут, ул.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Республики, д. 73/1 пакета документов, установленных законодательством Российской Федерации, на основании которых в единый государственный реестр юридических лиц предполагалось внести сведения о создании ООО «МАРИК», где учредителем и генеральным директором будет являться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Н.С.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Так, в неустановленное следствием время, но не позднее </w:t>
      </w:r>
      <w:r>
        <w:rPr>
          <w:rStyle w:val="cat-UserDefinedgrp-83rplc-39"/>
          <w:rFonts w:ascii="Times New Roman" w:eastAsia="Times New Roman" w:hAnsi="Times New Roman" w:cs="Times New Roman"/>
          <w:spacing w:val="3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неустановленное лицо, находясь в неустановленном следствием месте на территории города Москвы предложило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Мустафаевой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Н.С. за денежное вознаграждение, открыть на свое имя ООО «МАРИК», но без фактического осуществления какой-либо финансово-хозяйственной деятельности в указанном Обществе, то есть быть подставным лицом, на что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Н.С. ответила согласием.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Далее, реализуя свой преступный умысел,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Н.С. в неустановленное следствием время, но не позднее </w:t>
      </w:r>
      <w:r>
        <w:rPr>
          <w:rStyle w:val="cat-UserDefinedgrp-21rplc-46"/>
          <w:rFonts w:ascii="Times New Roman" w:eastAsia="Times New Roman" w:hAnsi="Times New Roman" w:cs="Times New Roman"/>
          <w:spacing w:val="3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, встретилась с неустановленным лицом в неустановленном следствием месте, на прилежащей территории к выходу № </w:t>
      </w:r>
      <w:r>
        <w:rPr>
          <w:rStyle w:val="cat-UserDefinedgrp-84rplc-47"/>
          <w:rFonts w:ascii="Times New Roman" w:eastAsia="Times New Roman" w:hAnsi="Times New Roman" w:cs="Times New Roman"/>
          <w:spacing w:val="3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где по прибытию передала неустановленному лицу данные своего паспорта гражданина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серии </w:t>
      </w:r>
      <w:r>
        <w:rPr>
          <w:rStyle w:val="cat-UserDefinedgrp-89rplc-53"/>
          <w:rFonts w:ascii="Times New Roman" w:eastAsia="Times New Roman" w:hAnsi="Times New Roman" w:cs="Times New Roman"/>
          <w:spacing w:val="3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выданного ГУ МВД России по </w:t>
      </w:r>
      <w:r>
        <w:rPr>
          <w:rStyle w:val="cat-UserDefinedgrp-85rplc-55"/>
          <w:rFonts w:ascii="Times New Roman" w:eastAsia="Times New Roman" w:hAnsi="Times New Roman" w:cs="Times New Roman"/>
          <w:spacing w:val="3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код подразделения </w:t>
      </w:r>
      <w:r>
        <w:rPr>
          <w:rStyle w:val="cat-UserDefinedgrp-86rplc-56"/>
          <w:rFonts w:ascii="Times New Roman" w:eastAsia="Times New Roman" w:hAnsi="Times New Roman" w:cs="Times New Roman"/>
          <w:spacing w:val="3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После чего,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Н.С., в неустановленное следствием время, но не позднее </w:t>
      </w:r>
      <w:r>
        <w:rPr>
          <w:rStyle w:val="cat-UserDefinedgrp-83rplc-59"/>
          <w:rFonts w:ascii="Times New Roman" w:eastAsia="Times New Roman" w:hAnsi="Times New Roman" w:cs="Times New Roman"/>
          <w:spacing w:val="3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находясь на прилежащей территории к выходу № </w:t>
      </w:r>
      <w:r>
        <w:rPr>
          <w:rStyle w:val="cat-UserDefinedgrp-87rplc-60"/>
          <w:rFonts w:ascii="Times New Roman" w:eastAsia="Times New Roman" w:hAnsi="Times New Roman" w:cs="Times New Roman"/>
          <w:spacing w:val="3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, получила от неустановленного лица денежное вознаграждение в размере </w:t>
      </w:r>
      <w:r>
        <w:rPr>
          <w:rStyle w:val="cat-UserDefinedgrp-88rplc-64"/>
          <w:rFonts w:ascii="Times New Roman" w:eastAsia="Times New Roman" w:hAnsi="Times New Roman" w:cs="Times New Roman"/>
          <w:spacing w:val="3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рублей.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Далее, в неустановленное следствием время, но не позднее </w:t>
      </w:r>
      <w:r>
        <w:rPr>
          <w:rStyle w:val="cat-UserDefinedgrp-21rplc-67"/>
          <w:rFonts w:ascii="Times New Roman" w:eastAsia="Times New Roman" w:hAnsi="Times New Roman" w:cs="Times New Roman"/>
          <w:spacing w:val="3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, в неустановленном следствием месте, неустановленное лицо изготовило пакет документов, а именно: решение № 1 единственного учредителя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создании Общества с ограниченной ответственностью «МАРИК» от </w:t>
      </w:r>
      <w:r>
        <w:rPr>
          <w:rStyle w:val="cat-UserDefinedgrp-90rplc-70"/>
          <w:rFonts w:ascii="Times New Roman" w:eastAsia="Times New Roman" w:hAnsi="Times New Roman" w:cs="Times New Roman"/>
          <w:spacing w:val="3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заявление о государственной регистрации юридического лица при создании по форме №Р11001, в котором указало данные паспорта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Мустафаевой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Н.С.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Далее, </w:t>
      </w:r>
      <w:r>
        <w:rPr>
          <w:rStyle w:val="cat-UserDefinedgrp-21rplc-7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неустановленное лицо предоставило посредством электронного документооборота от имени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Н.С. ранее подготовленный им пакет документов, а именно: решение № 1 единственного учредителя О создании Общества с ограниченной ответственностью «МАРИК» от </w:t>
      </w:r>
      <w:r>
        <w:rPr>
          <w:rStyle w:val="cat-UserDefinedgrp-21rplc-7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; заявление о государственной регистрации юридического лица при создании по форме №Р11001 (далее по тексту – пакет документов), в МИФНС России № 11 по ХМАО-Югре, расположенную по адресу: Ханты-Мансийский автономный округ-Югра, г. Сургут, ул.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Республики, д. 73/1 за </w:t>
      </w:r>
      <w:r>
        <w:rPr>
          <w:rFonts w:ascii="Times New Roman" w:eastAsia="Times New Roman" w:hAnsi="Times New Roman" w:cs="Times New Roman"/>
          <w:sz w:val="27"/>
          <w:szCs w:val="27"/>
        </w:rPr>
        <w:t>вх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Style w:val="cat-UserDefinedgrp-91rplc-7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основании пакета документов,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предоставленного неустановленным лицом от имени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Мустафаевой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Н.С. МИФНС России №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11 по ХМАО-Югре, расположенной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>анты-Мансийский автономный округ-Югра, г. Сургут, ул.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Республики, д. 73/1 принято решение об отказе в государственной регистрации.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Тем самым,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Н.С. незаконно передала свой паспорт для внесения в Единый государственный реестр юридических лиц сведений о себе в качестве подставного лица, которое должно было быть учредителем и директором юридического лица, без намерения фактически ими являться и исполнять возложенные в связи с этим обязанности, однако не смогла довести свои действия до конца по независящим от нее обстоятельствам.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Н.С. своими умышленными действиями, совершила преступление, предусмотренное ч. 3 ст.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30 ч. 1 ст. 173.2 УК РФ – покушение на предоставление документа, удостоверяющего личность, если эти деяния совершены для внесения в единый государственный реестр юридических лиц сведений о подставном лице, то есть умышленные действия лица, непосредственно направленные на предоставление документа, удостоверяющего личность, если эти деяния совершены для внесения в единый государственный реестр юридических лиц сведений о подставном лице, если при этом преступление не было доведено до конца по независящим от этого лица обстоятельствам.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Подсудим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судебном заседании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суду заявление о рассмотрении уголовного дела в </w:t>
      </w:r>
      <w:r>
        <w:rPr>
          <w:rFonts w:ascii="Times New Roman" w:eastAsia="Times New Roman" w:hAnsi="Times New Roman" w:cs="Times New Roman"/>
          <w:sz w:val="27"/>
          <w:szCs w:val="27"/>
        </w:rPr>
        <w:t>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отсутствие.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Защитник подсудимо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возражал о рассмотрении уголовного дела в отсутствие подсудимо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Государственный обвинитель </w:t>
      </w:r>
      <w:r>
        <w:rPr>
          <w:rFonts w:ascii="Times New Roman" w:eastAsia="Times New Roman" w:hAnsi="Times New Roman" w:cs="Times New Roman"/>
          <w:sz w:val="27"/>
          <w:szCs w:val="27"/>
        </w:rPr>
        <w:t>полагал возможным рассмотреть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уголовное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дел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отсутствие подсудимо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>, поскольку от не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имеется соответствующее ходатайство.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 мнение государственного обвинителя и защитника, на основании ч.4 ст.247 Уголовно-процессуального кодекса Российской Федерации, суд </w:t>
      </w:r>
      <w:r>
        <w:rPr>
          <w:rFonts w:ascii="Times New Roman" w:eastAsia="Times New Roman" w:hAnsi="Times New Roman" w:cs="Times New Roman"/>
          <w:sz w:val="27"/>
          <w:szCs w:val="27"/>
        </w:rPr>
        <w:t>полагает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возможным провести судебное разбирательство в отсутствие подсудимо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>, поскольку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инкриминируется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преступление небольшой тяжести и от не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имеетс</w:t>
      </w:r>
      <w:r>
        <w:rPr>
          <w:rFonts w:ascii="Times New Roman" w:eastAsia="Times New Roman" w:hAnsi="Times New Roman" w:cs="Times New Roman"/>
          <w:sz w:val="27"/>
          <w:szCs w:val="27"/>
        </w:rPr>
        <w:t>я соответствующее ходатайство.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доказательства, представленные сторонами в судебном заседании, суд приходит к выводу,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инкриминируемого 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преступления установлена полностью и подтверждается следующими доказательствами по делу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ходатайс</w:t>
      </w:r>
      <w:r>
        <w:rPr>
          <w:rFonts w:ascii="Times New Roman" w:eastAsia="Times New Roman" w:hAnsi="Times New Roman" w:cs="Times New Roman"/>
          <w:sz w:val="27"/>
          <w:szCs w:val="27"/>
        </w:rPr>
        <w:t>тву государственного обвинителя</w:t>
      </w:r>
      <w:r>
        <w:rPr>
          <w:rFonts w:ascii="Times New Roman" w:eastAsia="Times New Roman" w:hAnsi="Times New Roman" w:cs="Times New Roman"/>
          <w:sz w:val="27"/>
          <w:szCs w:val="27"/>
        </w:rPr>
        <w:t>, в порядке ст. 2</w:t>
      </w:r>
      <w:r>
        <w:rPr>
          <w:rFonts w:ascii="Times New Roman" w:eastAsia="Times New Roman" w:hAnsi="Times New Roman" w:cs="Times New Roman"/>
          <w:sz w:val="27"/>
          <w:szCs w:val="27"/>
        </w:rPr>
        <w:t>76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УПК РФ, оглашены </w:t>
      </w:r>
      <w:r>
        <w:rPr>
          <w:rFonts w:ascii="Times New Roman" w:eastAsia="Times New Roman" w:hAnsi="Times New Roman" w:cs="Times New Roman"/>
          <w:sz w:val="27"/>
          <w:szCs w:val="27"/>
        </w:rPr>
        <w:t>показания подсудимой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данные </w:t>
      </w:r>
      <w:r>
        <w:rPr>
          <w:rFonts w:ascii="Times New Roman" w:eastAsia="Times New Roman" w:hAnsi="Times New Roman" w:cs="Times New Roman"/>
          <w:sz w:val="27"/>
          <w:szCs w:val="27"/>
        </w:rPr>
        <w:t>ею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ходе предва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рительного следствия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защитника, из которых следует,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что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конце </w:t>
      </w:r>
      <w:r>
        <w:rPr>
          <w:rStyle w:val="cat-UserDefinedgrp-93rplc-9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она через сеть Интернет познакомилась с Евгенией, ее точные анкетные данные ей неизвестны, через какую социальную сеть и каким-образом она познакомилась, она не помнит. В ходе общения Евгения предложила ей подработку, так как она не работала на тот момент, потому что осуществляла уход за ребенком-инвалидом и испытывала финансовые трудности, то данное предложение ее заинтересовало. Она спросила у Евгении, что за подработка и она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ояснила, что она будет работать на должности курьера-регистратора и что надо будет открыть на ее имя фирму за </w:t>
      </w:r>
      <w:r>
        <w:rPr>
          <w:rStyle w:val="cat-UserDefinedgrp-92rplc-9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рублей. Она согласилась. Они договорились о встрече. Так, в конце ноября, точную дату не помнит, она встретилась на станции </w:t>
      </w:r>
      <w:r>
        <w:rPr>
          <w:rStyle w:val="cat-UserDefinedgrp-94rplc-9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Евгенией, где я ей передала копию своего паспорта, СНИЛС и ИНН. После чего, они посещали нотариальные конторы, какие именно не помнит, где Евгения оформляла что-то по ее паспорту. Со слов Евгении речь шла об открытии каких-то фирм, которые Евгения не могла оформить на себя. Также один раз, в районе станции </w:t>
      </w:r>
      <w:r>
        <w:rPr>
          <w:rStyle w:val="cat-UserDefinedgrp-95rplc-9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" она встретилась </w:t>
      </w:r>
      <w:r>
        <w:rPr>
          <w:rFonts w:ascii="Times New Roman" w:eastAsia="Times New Roman" w:hAnsi="Times New Roman" w:cs="Times New Roman"/>
          <w:sz w:val="27"/>
          <w:szCs w:val="27"/>
        </w:rPr>
        <w:t>с Евгенией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они проследовали в какой-то офис, где на ее имя оформили электронную подпись. </w:t>
      </w:r>
      <w:r>
        <w:rPr>
          <w:rFonts w:ascii="Times New Roman" w:eastAsia="Times New Roman" w:hAnsi="Times New Roman" w:cs="Times New Roman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все оформление от Евгении она получила </w:t>
      </w:r>
      <w:r>
        <w:rPr>
          <w:rStyle w:val="cat-UserDefinedgrp-96rplc-9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рублей. Она не имела намерения осуществлять какую-либо предпринимательскую и финансово-хозяйственную деятельность. Она не думала, что за открытие фирмы, в которой она не буду осуществлять финансово-хозяйственную деятельность предусмо</w:t>
      </w:r>
      <w:r>
        <w:rPr>
          <w:rFonts w:ascii="Times New Roman" w:eastAsia="Times New Roman" w:hAnsi="Times New Roman" w:cs="Times New Roman"/>
          <w:sz w:val="27"/>
          <w:szCs w:val="27"/>
        </w:rPr>
        <w:t>трена уголовная ответственность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Вину признает полностью. В содеянном раскаивается.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(том 1 </w:t>
      </w:r>
      <w:r>
        <w:rPr>
          <w:rFonts w:ascii="Times New Roman" w:eastAsia="Times New Roman" w:hAnsi="Times New Roman" w:cs="Times New Roman"/>
          <w:sz w:val="27"/>
          <w:szCs w:val="27"/>
        </w:rPr>
        <w:t>л.д</w:t>
      </w:r>
      <w:r>
        <w:rPr>
          <w:rFonts w:ascii="Times New Roman" w:eastAsia="Times New Roman" w:hAnsi="Times New Roman" w:cs="Times New Roman"/>
          <w:sz w:val="27"/>
          <w:szCs w:val="27"/>
        </w:rPr>
        <w:t>. 107-109, 191-192, том 2 л.д.6-8)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>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помимо признания своей вины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инкриминируемого 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преступления подтверждается следующими доказательствами по делу.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ходатайству государственного обвинителя в порядке ч. 1 ст. 281 УПК РФ оглашены п</w:t>
      </w:r>
      <w:r>
        <w:rPr>
          <w:rFonts w:ascii="Times New Roman" w:eastAsia="Times New Roman" w:hAnsi="Times New Roman" w:cs="Times New Roman"/>
          <w:sz w:val="27"/>
          <w:szCs w:val="27"/>
        </w:rPr>
        <w:t>оказания св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идетелей </w:t>
      </w:r>
      <w:r>
        <w:rPr>
          <w:rStyle w:val="cat-UserDefinedgrp-97rplc-10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данные в ходе предварительного следствия.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Так,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видетель </w:t>
      </w:r>
      <w:r>
        <w:rPr>
          <w:rStyle w:val="cat-UserDefinedgrp-98rplc-10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показал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что </w:t>
      </w:r>
      <w:r>
        <w:rPr>
          <w:rStyle w:val="cat-UserDefinedgrp-21rplc-10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Межрайонную ИФНС России № 11 по ХМАО-Югре в электронном виде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99rplc-1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представлено заявление о государственной регистрации юридического лица при создании по форме №Р11001, что подтверждается распиской от </w:t>
      </w:r>
      <w:r>
        <w:rPr>
          <w:rStyle w:val="cat-UserDefinedgrp-21rplc-1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содержащей: заявление о создании по форме №Р11001, решение единственного учредителя. На основании представленных документов предполагалось внести в Единый государственный реестр юридических лиц сведения: о регистрации юридического лица ООО «МАРИК» по адресу местонахождения юридического лица: г. </w:t>
      </w:r>
      <w:r>
        <w:rPr>
          <w:rStyle w:val="cat-UserDefinedgrp-100rplc-1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 физическом лице, имеющем право без доверенности действовать от имени юридического лица и одновременно единственном участнике -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101rplc-1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102rplc-1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ходе налоговой проверки от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Н.С. </w:t>
      </w:r>
      <w:r>
        <w:rPr>
          <w:rStyle w:val="cat-UserDefinedgrp-26rplc-1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получено обращение о том, что она возражает против регистрации ООО «МАРИК». Также, от собственника адреса предполагаемой регистрации общества </w:t>
      </w:r>
      <w:r>
        <w:rPr>
          <w:rStyle w:val="cat-UserDefinedgrp-104rplc-1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6rplc-12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получено возражение против регистрации ООО «МАРИК» по заявленному адресу. По результатам проверки достоверности сведений и на основании обращений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Н.С., </w:t>
      </w:r>
      <w:r>
        <w:rPr>
          <w:rStyle w:val="cat-UserDefinedgrp-103rplc-13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регистрирующим органом </w:t>
      </w:r>
      <w:r>
        <w:rPr>
          <w:rStyle w:val="cat-UserDefinedgrp-24rplc-13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принято решение об отказе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государственной регистрации </w:t>
      </w:r>
      <w:r>
        <w:rPr>
          <w:rFonts w:ascii="Times New Roman" w:eastAsia="Times New Roman" w:hAnsi="Times New Roman" w:cs="Times New Roman"/>
          <w:sz w:val="27"/>
          <w:szCs w:val="27"/>
        </w:rPr>
        <w:t>(том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л.д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-8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Свидетель </w:t>
      </w:r>
      <w:r>
        <w:rPr>
          <w:rStyle w:val="cat-UserDefinedgrp-105rplc-13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показала, </w:t>
      </w:r>
      <w:r>
        <w:rPr>
          <w:rFonts w:ascii="Times New Roman" w:eastAsia="Times New Roman" w:hAnsi="Times New Roman" w:cs="Times New Roman"/>
          <w:sz w:val="27"/>
          <w:szCs w:val="27"/>
        </w:rPr>
        <w:t>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«МАРИК» ей не знакомо, о данном обществе слышит впервые, где располагается его юридический и фактический адрес она пояснить не может, так как не знает. Она не является собственником помещения № 1001 по адресу: </w:t>
      </w:r>
      <w:r>
        <w:rPr>
          <w:rStyle w:val="cat-UserDefinedgrp-106rplc-14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Данное помещение она арендует с </w:t>
      </w:r>
      <w:r>
        <w:rPr>
          <w:rStyle w:val="cat-UserDefinedgrp-107rplc-14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в котором она оказывает косметические услуги, в салоне красоты «</w:t>
      </w:r>
      <w:r>
        <w:rPr>
          <w:rFonts w:ascii="Times New Roman" w:eastAsia="Times New Roman" w:hAnsi="Times New Roman" w:cs="Times New Roman"/>
          <w:sz w:val="27"/>
          <w:szCs w:val="27"/>
        </w:rPr>
        <w:t>Mari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Ket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». Собственником помещения является </w:t>
      </w:r>
      <w:r>
        <w:rPr>
          <w:rStyle w:val="cat-UserDefinedgrp-108rplc-14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78rplc-14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ей неизвестна, ранее с ней знакома не была, родственных отношений с ней не имеет </w:t>
      </w:r>
      <w:r>
        <w:rPr>
          <w:rFonts w:ascii="Times New Roman" w:eastAsia="Times New Roman" w:hAnsi="Times New Roman" w:cs="Times New Roman"/>
          <w:sz w:val="27"/>
          <w:szCs w:val="27"/>
        </w:rPr>
        <w:t>(т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л.д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94-97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Свидетель </w:t>
      </w:r>
      <w:r>
        <w:rPr>
          <w:rStyle w:val="cat-UserDefinedgrp-103rplc-14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показала, что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Style w:val="cat-UserDefinedgrp-109rplc-14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по настоящее время она является собственником помещения № </w:t>
      </w:r>
      <w:r>
        <w:rPr>
          <w:rStyle w:val="cat-UserDefinedgrp-110rplc-15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ООО «МАРИК» ей знакомо, так как она писала возражение против его регистрации по вышеуказанному адресу. Никакие гарантийные письма, согласия по поводу регистрации ООО «МАРИК» по адресу: </w:t>
      </w:r>
      <w:r>
        <w:rPr>
          <w:rStyle w:val="cat-UserDefinedgrp-111rplc-15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она никогда не выдавала.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Н.С. ей не знакома. С </w:t>
      </w:r>
      <w:r>
        <w:rPr>
          <w:rStyle w:val="cat-UserDefinedgrp-112rplc-15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по настоящее время она сдает в аренду указанное помещение </w:t>
      </w:r>
      <w:r>
        <w:rPr>
          <w:rStyle w:val="cat-UserDefinedgrp-113rplc-16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(том 1 </w:t>
      </w:r>
      <w:r>
        <w:rPr>
          <w:rFonts w:ascii="Times New Roman" w:eastAsia="Times New Roman" w:hAnsi="Times New Roman" w:cs="Times New Roman"/>
          <w:sz w:val="27"/>
          <w:szCs w:val="27"/>
        </w:rPr>
        <w:t>л.д</w:t>
      </w:r>
      <w:r>
        <w:rPr>
          <w:rFonts w:ascii="Times New Roman" w:eastAsia="Times New Roman" w:hAnsi="Times New Roman" w:cs="Times New Roman"/>
          <w:sz w:val="27"/>
          <w:szCs w:val="27"/>
        </w:rPr>
        <w:t>. 189-190).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мо этого, вина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3 ст. 30 </w:t>
      </w:r>
      <w:r>
        <w:rPr>
          <w:rFonts w:ascii="Times New Roman" w:eastAsia="Times New Roman" w:hAnsi="Times New Roman" w:cs="Times New Roman"/>
          <w:sz w:val="27"/>
          <w:szCs w:val="27"/>
        </w:rPr>
        <w:t>ч.1 ст.1</w:t>
      </w:r>
      <w:r>
        <w:rPr>
          <w:rFonts w:ascii="Times New Roman" w:eastAsia="Times New Roman" w:hAnsi="Times New Roman" w:cs="Times New Roman"/>
          <w:sz w:val="27"/>
          <w:szCs w:val="27"/>
        </w:rPr>
        <w:t>73.2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УК РФ, подтверждается следующими материалами уголовного дела: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материалом проверки, зарегистрированного в КУСП УМВД России за № </w:t>
      </w:r>
      <w:r>
        <w:rPr>
          <w:rStyle w:val="cat-UserDefinedgrp-114rplc-16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Наталья Сергеевна, не имея намерений на осуществление предпринимательской деятельности предоставила свой паспорт для внесения сведений в единый государственный реестр о ней как о подставном лице - директоре и участнике ООО «МАРИК» (том 1 </w:t>
      </w:r>
      <w:r>
        <w:rPr>
          <w:rFonts w:ascii="Times New Roman" w:eastAsia="Times New Roman" w:hAnsi="Times New Roman" w:cs="Times New Roman"/>
          <w:sz w:val="27"/>
          <w:szCs w:val="27"/>
        </w:rPr>
        <w:t>л.д</w:t>
      </w:r>
      <w:r>
        <w:rPr>
          <w:rFonts w:ascii="Times New Roman" w:eastAsia="Times New Roman" w:hAnsi="Times New Roman" w:cs="Times New Roman"/>
          <w:sz w:val="27"/>
          <w:szCs w:val="27"/>
        </w:rPr>
        <w:t>. 3-4);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осмотра места происшествия от </w:t>
      </w:r>
      <w:r>
        <w:rPr>
          <w:rStyle w:val="cat-UserDefinedgrp-31rplc-16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</w:t>
      </w:r>
      <w:r>
        <w:rPr>
          <w:rFonts w:ascii="Times New Roman" w:eastAsia="Times New Roman" w:hAnsi="Times New Roman" w:cs="Times New Roman"/>
          <w:sz w:val="27"/>
          <w:szCs w:val="27"/>
        </w:rPr>
        <w:t>фототаблицей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ходе которого в рамках уголовного дела № </w:t>
      </w:r>
      <w:r>
        <w:rPr>
          <w:rStyle w:val="cat-UserDefinedgrp-115rplc-16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осмотрено помещение, расположенное по адресу: г. </w:t>
      </w:r>
      <w:r>
        <w:rPr>
          <w:rStyle w:val="cat-UserDefinedgrp-116rplc-17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(том 1 </w:t>
      </w:r>
      <w:r>
        <w:rPr>
          <w:rFonts w:ascii="Times New Roman" w:eastAsia="Times New Roman" w:hAnsi="Times New Roman" w:cs="Times New Roman"/>
          <w:sz w:val="27"/>
          <w:szCs w:val="27"/>
        </w:rPr>
        <w:t>л.д</w:t>
      </w:r>
      <w:r>
        <w:rPr>
          <w:rFonts w:ascii="Times New Roman" w:eastAsia="Times New Roman" w:hAnsi="Times New Roman" w:cs="Times New Roman"/>
          <w:sz w:val="27"/>
          <w:szCs w:val="27"/>
        </w:rPr>
        <w:t>. 87-93);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осмотра места происшествия от </w:t>
      </w:r>
      <w:r>
        <w:rPr>
          <w:rStyle w:val="cat-UserDefinedgrp-31rplc-17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</w:t>
      </w:r>
      <w:r>
        <w:rPr>
          <w:rFonts w:ascii="Times New Roman" w:eastAsia="Times New Roman" w:hAnsi="Times New Roman" w:cs="Times New Roman"/>
          <w:sz w:val="27"/>
          <w:szCs w:val="27"/>
        </w:rPr>
        <w:t>фототаблицей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ходе которого в рамках уголовного дела осмотрено помещение Межрайонной ИФНС России № 11 по Ханты-Мансийскому автономному округу-Югре, расположенной по адресу: г. Сургут, ул. Республики, д. 73/1 (том 1 </w:t>
      </w:r>
      <w:r>
        <w:rPr>
          <w:rFonts w:ascii="Times New Roman" w:eastAsia="Times New Roman" w:hAnsi="Times New Roman" w:cs="Times New Roman"/>
          <w:sz w:val="27"/>
          <w:szCs w:val="27"/>
        </w:rPr>
        <w:t>л.д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70-75);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осмотра места происшествия от 12.12.2024 с </w:t>
      </w:r>
      <w:r>
        <w:rPr>
          <w:rFonts w:ascii="Times New Roman" w:eastAsia="Times New Roman" w:hAnsi="Times New Roman" w:cs="Times New Roman"/>
          <w:sz w:val="27"/>
          <w:szCs w:val="27"/>
        </w:rPr>
        <w:t>фототаблицей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ходе которого в рамках уголовного дела осмотрена прилежащая территория к выходу № 5 из станции Московского метрополитена «Сокол», расположенного вблизи владения № 71 по адресу: г. Москва, Ленинградский проспект (том 1 </w:t>
      </w:r>
      <w:r>
        <w:rPr>
          <w:rFonts w:ascii="Times New Roman" w:eastAsia="Times New Roman" w:hAnsi="Times New Roman" w:cs="Times New Roman"/>
          <w:sz w:val="27"/>
          <w:szCs w:val="27"/>
        </w:rPr>
        <w:t>л.д</w:t>
      </w:r>
      <w:r>
        <w:rPr>
          <w:rFonts w:ascii="Times New Roman" w:eastAsia="Times New Roman" w:hAnsi="Times New Roman" w:cs="Times New Roman"/>
          <w:sz w:val="27"/>
          <w:szCs w:val="27"/>
        </w:rPr>
        <w:t>. 193-199).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</w:t>
      </w:r>
      <w:r>
        <w:rPr>
          <w:rFonts w:ascii="Times New Roman" w:eastAsia="Times New Roman" w:hAnsi="Times New Roman" w:cs="Times New Roman"/>
          <w:sz w:val="27"/>
          <w:szCs w:val="27"/>
        </w:rPr>
        <w:t>в совокупности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представленные стороной обвинения доказательства, суд признает их допустимыми, относимыми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достоверными </w:t>
      </w:r>
      <w:r>
        <w:rPr>
          <w:rFonts w:ascii="Times New Roman" w:eastAsia="Times New Roman" w:hAnsi="Times New Roman" w:cs="Times New Roman"/>
          <w:sz w:val="27"/>
          <w:szCs w:val="27"/>
        </w:rPr>
        <w:t>и достаточными для при</w:t>
      </w:r>
      <w:r>
        <w:rPr>
          <w:rFonts w:ascii="Times New Roman" w:eastAsia="Times New Roman" w:hAnsi="Times New Roman" w:cs="Times New Roman"/>
          <w:sz w:val="27"/>
          <w:szCs w:val="27"/>
        </w:rPr>
        <w:t>знания подсудимой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Н.С</w:t>
      </w:r>
      <w:r>
        <w:rPr>
          <w:rFonts w:ascii="Times New Roman" w:eastAsia="Times New Roman" w:hAnsi="Times New Roman" w:cs="Times New Roman"/>
          <w:sz w:val="27"/>
          <w:szCs w:val="27"/>
        </w:rPr>
        <w:t>. виновной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вышеуказанного преступления.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Все доказательства, приведенные выше, суд признает полученными в строгом соответствии с требованиями уголовно-процессуального закона.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Каких-либо оснований не доверять приз</w:t>
      </w:r>
      <w:r>
        <w:rPr>
          <w:rFonts w:ascii="Times New Roman" w:eastAsia="Times New Roman" w:hAnsi="Times New Roman" w:cs="Times New Roman"/>
          <w:sz w:val="27"/>
          <w:szCs w:val="27"/>
        </w:rPr>
        <w:t>нательным показаниям подсудимой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 суда не имеется, поскольку они получены с соблюдением требований закона, даны в присутствии защитника. Оснований для </w:t>
      </w:r>
      <w:r>
        <w:rPr>
          <w:rFonts w:ascii="Times New Roman" w:eastAsia="Times New Roman" w:hAnsi="Times New Roman" w:cs="Times New Roman"/>
          <w:sz w:val="27"/>
          <w:szCs w:val="27"/>
        </w:rPr>
        <w:t>самооговора подсудимой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3 ст. 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173.2 УК РФ – </w:t>
      </w:r>
      <w:r>
        <w:rPr>
          <w:rFonts w:ascii="Times New Roman" w:eastAsia="Times New Roman" w:hAnsi="Times New Roman" w:cs="Times New Roman"/>
          <w:sz w:val="27"/>
          <w:szCs w:val="27"/>
        </w:rPr>
        <w:t>покушение на предоставление документа, удостоверяющие личность, если эти деяния совершены для внесения в единый государственный реестр юридических лиц сведений о подставном лице, то есть умышленные действия лица, непосредственно направленные на предоставление документа, удостоверяющего личность, если эти деяния совершены для внесения в единый государственный реестр юридических лиц сведений о подставном лице, если при этом преступление не было доведено до конца по независящим от этого лица обстоятельствам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 обстоятельствам, смягчающ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 наказание,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 «г» ч. 1 ст. 61 УК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относит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наличие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троих </w:t>
      </w:r>
      <w:r>
        <w:rPr>
          <w:rFonts w:ascii="Times New Roman" w:eastAsia="Times New Roman" w:hAnsi="Times New Roman" w:cs="Times New Roman"/>
          <w:sz w:val="27"/>
          <w:szCs w:val="27"/>
        </w:rPr>
        <w:t>малолетних детей у виновной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ст.61 УК РФ, суд относит раскаяние, </w:t>
      </w:r>
      <w:r>
        <w:rPr>
          <w:rFonts w:ascii="Times New Roman" w:eastAsia="Times New Roman" w:hAnsi="Times New Roman" w:cs="Times New Roman"/>
          <w:sz w:val="27"/>
          <w:szCs w:val="27"/>
        </w:rPr>
        <w:t>признание вины, и наличие еще двоих несовершеннолетних детей у подсудимой.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наказание, в соответствии со ст. 63 УК РФ, суд не усматривает.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судья, </w:t>
      </w:r>
      <w:r>
        <w:rPr>
          <w:rFonts w:ascii="Times New Roman" w:eastAsia="Times New Roman" w:hAnsi="Times New Roman" w:cs="Times New Roman"/>
          <w:sz w:val="27"/>
          <w:szCs w:val="27"/>
        </w:rPr>
        <w:t>суд в соответствии со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0108000/entry/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0108000/entry/4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43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0108000/entry/6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60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УК РФ</w:t>
      </w:r>
      <w:r>
        <w:rPr>
          <w:rFonts w:ascii="Times New Roman" w:eastAsia="Times New Roman" w:hAnsi="Times New Roman" w:cs="Times New Roman"/>
          <w:sz w:val="27"/>
          <w:szCs w:val="27"/>
        </w:rPr>
        <w:t>, учитывает характер и степень общественной опасности совершённого преступления, которое в соответствии со ст.15 УК РФ относится к категории неболь</w:t>
      </w:r>
      <w:r>
        <w:rPr>
          <w:rFonts w:ascii="Times New Roman" w:eastAsia="Times New Roman" w:hAnsi="Times New Roman" w:cs="Times New Roman"/>
          <w:sz w:val="27"/>
          <w:szCs w:val="27"/>
        </w:rPr>
        <w:t>ш</w:t>
      </w:r>
      <w:r>
        <w:rPr>
          <w:rFonts w:ascii="Times New Roman" w:eastAsia="Times New Roman" w:hAnsi="Times New Roman" w:cs="Times New Roman"/>
          <w:sz w:val="27"/>
          <w:szCs w:val="27"/>
        </w:rPr>
        <w:t>ой тяжести, личность подсудимой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которая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имеет постоянное место жительства, по которому характеризуется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отрицательно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так как состоит на учете в ОДН ОМВД России по району Орехово-Борисово Южное г. Москвы с </w:t>
      </w:r>
      <w:r>
        <w:rPr>
          <w:rFonts w:ascii="Times New Roman" w:eastAsia="Times New Roman" w:hAnsi="Times New Roman" w:cs="Times New Roman"/>
          <w:sz w:val="27"/>
          <w:szCs w:val="27"/>
        </w:rPr>
        <w:t>26.09.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 года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 учёте у врача-психиатра и психиатра</w:t>
      </w:r>
      <w:r>
        <w:rPr>
          <w:rFonts w:ascii="Times New Roman" w:eastAsia="Times New Roman" w:hAnsi="Times New Roman" w:cs="Times New Roman"/>
          <w:sz w:val="27"/>
          <w:szCs w:val="27"/>
        </w:rPr>
        <w:t>-нарколога не состоит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совершила преступление </w:t>
      </w:r>
      <w:r>
        <w:rPr>
          <w:rFonts w:ascii="Times New Roman" w:eastAsia="Times New Roman" w:hAnsi="Times New Roman" w:cs="Times New Roman"/>
          <w:sz w:val="27"/>
          <w:szCs w:val="27"/>
        </w:rPr>
        <w:t>имея судимость</w:t>
      </w:r>
      <w:r>
        <w:rPr>
          <w:rFonts w:ascii="Times New Roman" w:eastAsia="Times New Roman" w:hAnsi="Times New Roman" w:cs="Times New Roman"/>
          <w:sz w:val="27"/>
          <w:szCs w:val="27"/>
        </w:rPr>
        <w:t>, а также учитывает влияние назначенного нак</w:t>
      </w:r>
      <w:r>
        <w:rPr>
          <w:rFonts w:ascii="Times New Roman" w:eastAsia="Times New Roman" w:hAnsi="Times New Roman" w:cs="Times New Roman"/>
          <w:sz w:val="27"/>
          <w:szCs w:val="27"/>
        </w:rPr>
        <w:t>азания на исправле</w:t>
      </w:r>
      <w:r>
        <w:rPr>
          <w:rFonts w:ascii="Times New Roman" w:eastAsia="Times New Roman" w:hAnsi="Times New Roman" w:cs="Times New Roman"/>
          <w:sz w:val="27"/>
          <w:szCs w:val="27"/>
        </w:rPr>
        <w:t>ние подсудимой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условия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жизни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состояние </w:t>
      </w:r>
      <w:r>
        <w:rPr>
          <w:rFonts w:ascii="Times New Roman" w:eastAsia="Times New Roman" w:hAnsi="Times New Roman" w:cs="Times New Roman"/>
          <w:sz w:val="27"/>
          <w:szCs w:val="27"/>
        </w:rPr>
        <w:t>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здоровья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этом, суд учитывает, что согласно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заключению судебной психолого-психиатрической комиссии экспертов № </w:t>
      </w:r>
      <w:r>
        <w:rPr>
          <w:rStyle w:val="cat-UserDefinedgrp-117rplc-18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Н.С. каким-либо хроническим психическим расстройством, слабоумием или иным болезненным состоянием психики в период совершения деяния, в отношении которого она подозревается, не страдала. </w:t>
      </w:r>
      <w:r>
        <w:rPr>
          <w:rStyle w:val="cat-UserDefinedgrp-118rplc-18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Однако выявленные у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Н.С. </w:t>
      </w:r>
      <w:r>
        <w:rPr>
          <w:rStyle w:val="cat-UserDefinedgrp-119rplc-18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(ч. 1 ст. 22 УК РФ). В настоящее время по </w:t>
      </w:r>
      <w:r>
        <w:rPr>
          <w:rStyle w:val="cat-UserDefinedgrp-120rplc-18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Н.С. во время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инкриминируемого ей деяния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(том 1 </w:t>
      </w:r>
      <w:r>
        <w:rPr>
          <w:rFonts w:ascii="Times New Roman" w:eastAsia="Times New Roman" w:hAnsi="Times New Roman" w:cs="Times New Roman"/>
          <w:sz w:val="27"/>
          <w:szCs w:val="27"/>
        </w:rPr>
        <w:t>л.д</w:t>
      </w:r>
      <w:r>
        <w:rPr>
          <w:rFonts w:ascii="Times New Roman" w:eastAsia="Times New Roman" w:hAnsi="Times New Roman" w:cs="Times New Roman"/>
          <w:sz w:val="27"/>
          <w:szCs w:val="27"/>
        </w:rPr>
        <w:t>. 117-122).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не сомневается в научности и обоснованности результатов проведённой экспертизы и компетентности экспертов, которые провели всесторонние исследования, описав их в акте экспертизы и пришли к объективным выводам.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принимая во внимание конкретные обстоятельства совершённого преступления, влияние назначенного нак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зания на исправление подсудимой</w:t>
      </w:r>
      <w:r>
        <w:rPr>
          <w:rFonts w:ascii="Times New Roman" w:eastAsia="Times New Roman" w:hAnsi="Times New Roman" w:cs="Times New Roman"/>
          <w:sz w:val="27"/>
          <w:szCs w:val="27"/>
        </w:rPr>
        <w:t>, е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личность, наличие смягчающих обстоятельств, отсутствие отягчающих обстоятельств, а также в целях восстановления социальной справедливости и пред</w:t>
      </w:r>
      <w:r>
        <w:rPr>
          <w:rFonts w:ascii="Times New Roman" w:eastAsia="Times New Roman" w:hAnsi="Times New Roman" w:cs="Times New Roman"/>
          <w:sz w:val="27"/>
          <w:szCs w:val="27"/>
        </w:rPr>
        <w:t>упреждения совершения подсудимой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новых преступлений, как предусмотрено ч.2 ст.43 УК РФ, судья полагает справедливы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правилам ст. 4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УК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пришел к твердому убеждению, что </w:t>
      </w:r>
      <w:r>
        <w:rPr>
          <w:rFonts w:ascii="Times New Roman" w:eastAsia="Times New Roman" w:hAnsi="Times New Roman" w:cs="Times New Roman"/>
          <w:sz w:val="27"/>
          <w:szCs w:val="27"/>
        </w:rPr>
        <w:t>данный вид наказания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данном случае является адекватной мерой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уголовно-правового воздействия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0108000/entry/22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2 ст. 22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УК РФ психическое расстройство, не исключающее вменяемости, учитывается судом при назначении наказания и может служить основанием для назначения принудительных мер медицинского характера.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0108000/entry/99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2 ст. 99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УК РФ лицам, осуждённым за преступления, совершенные в состоянии вменяемости, но нуждающимся в лечении психических расстройств, не исключающих вменяемости, суд наряду с наказанием может назначить принудительную меру медицинского характера в виде принудительного наблюдения и лечения у врача-психиатра в амбулаторных условиях.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Частью 1 статьи 97 УК РФ установлено, что п</w:t>
      </w:r>
      <w:r>
        <w:rPr>
          <w:rFonts w:ascii="Times New Roman" w:eastAsia="Times New Roman" w:hAnsi="Times New Roman" w:cs="Times New Roman"/>
          <w:sz w:val="27"/>
          <w:szCs w:val="27"/>
        </w:rPr>
        <w:t>ринудительные меры медицинского характера могут быть назначены судом лицам: совершившим преступление и страдающим психическими расстройствами, не исключающими вменяемости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 2 ст. 97 УК РФ </w:t>
      </w:r>
      <w:r>
        <w:rPr>
          <w:rFonts w:ascii="Times New Roman" w:eastAsia="Times New Roman" w:hAnsi="Times New Roman" w:cs="Times New Roman"/>
          <w:sz w:val="27"/>
          <w:szCs w:val="27"/>
        </w:rPr>
        <w:t>лицам, указанным в части первой настоящей статьи, принудительные меры медицинского характера назначаются только в случаях, когда психические расстройства связаны с возможностью причинения этими лицами иного существенного вреда либо с опасностью для себя или других лиц.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связи с тем, что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Н.С. является лицом, </w:t>
      </w:r>
      <w:r>
        <w:rPr>
          <w:rStyle w:val="cat-UserDefinedgrp-121rplc-195"/>
          <w:rFonts w:ascii="Times New Roman" w:eastAsia="Times New Roman" w:hAnsi="Times New Roman" w:cs="Times New Roman"/>
          <w:sz w:val="27"/>
          <w:szCs w:val="27"/>
        </w:rPr>
        <w:t>...</w:t>
      </w:r>
      <w:hyperlink r:id="rId4" w:anchor="/document/10108000/entry/98" w:history="1"/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ст.64 УК РФ, принимая во внимание отсутствие отягчающих обстоятельств, наличие ряда смягчающих обстоятельств, учитывая социальное и материальное положение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подсудимой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котор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разведена, имеет </w:t>
      </w:r>
      <w:r>
        <w:rPr>
          <w:rStyle w:val="cat-UserDefinedgrp-122rplc-19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123rplc-19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 статьи </w:t>
      </w:r>
      <w:r>
        <w:rPr>
          <w:rFonts w:ascii="Times New Roman" w:eastAsia="Times New Roman" w:hAnsi="Times New Roman" w:cs="Times New Roman"/>
          <w:sz w:val="27"/>
          <w:szCs w:val="27"/>
        </w:rPr>
        <w:t>173.2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УК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Оснований для постановления приговора без назначения наказания, освобождения от наказания или применения отсрочки отбывания наказания,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Гражданский иск по делу не заявлен.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Вещественные доказательства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>отсутствуют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Учитывая, что настоящее уголовное дело рассмотрено в отсутствие подсудимой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имеющей психическое расстройство, не исключающего вменяемости,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процессуальные издержки в виде расходов на оплату услуг защитника, назначенного судом,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131, 132 УПК РФ, </w:t>
      </w:r>
      <w:r>
        <w:rPr>
          <w:rFonts w:ascii="Times New Roman" w:eastAsia="Times New Roman" w:hAnsi="Times New Roman" w:cs="Times New Roman"/>
          <w:sz w:val="27"/>
          <w:szCs w:val="27"/>
        </w:rPr>
        <w:t>подлежат возмещению за счет средств федерального бюджета, что разрешается отдельным постановлением.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ст.ст.304, 307, 308, 309 Уголовно-процессуального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приговорил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Мустафаеву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124rplc-20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3 ст. 30 </w:t>
      </w:r>
      <w:r>
        <w:rPr>
          <w:rFonts w:ascii="Times New Roman" w:eastAsia="Times New Roman" w:hAnsi="Times New Roman" w:cs="Times New Roman"/>
          <w:sz w:val="27"/>
          <w:szCs w:val="27"/>
        </w:rPr>
        <w:t>ч.1 ст.173.2 Уголовного кодекса Российской Федерации,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штрафа в доход государства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с применением ст. 64 УК РФ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 (двадцать тысяч) рублей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Style w:val="cat-UserDefinedgrp-125rplc-202"/>
          <w:rFonts w:ascii="Times New Roman" w:eastAsia="Times New Roman" w:hAnsi="Times New Roman" w:cs="Times New Roman"/>
          <w:sz w:val="27"/>
          <w:szCs w:val="27"/>
        </w:rPr>
        <w:t>...</w:t>
      </w:r>
      <w:hyperlink r:id="rId4" w:anchor="/document/10108000/entry/2202" w:history="1"/>
      <w:hyperlink r:id="rId4" w:anchor="/document/10108000/entry/9713" w:history="1"/>
      <w:hyperlink r:id="rId4" w:anchor="/document/10108000/entry/9902" w:history="1"/>
      <w:hyperlink r:id="rId4" w:anchor="/document/10108000/entry/7700000" w:history="1"/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Меру пресечения в отно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шении </w:t>
      </w:r>
      <w:r>
        <w:rPr>
          <w:rFonts w:ascii="Times New Roman" w:eastAsia="Times New Roman" w:hAnsi="Times New Roman" w:cs="Times New Roman"/>
          <w:sz w:val="27"/>
          <w:szCs w:val="27"/>
        </w:rPr>
        <w:t>Мустафаевой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виде подписки о невыезде оставить прежнюю до вступления приговора в законную силу.</w:t>
      </w:r>
    </w:p>
    <w:p>
      <w:pPr>
        <w:spacing w:before="0" w:after="0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Реквизиты для уплаты штрафа: Получатель: УФК по ХМАО-Югре (УМВД России по ХМАО-Югре), ИНН - 8601010390, КПП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- 860101001, банк РКЦ Ханты-Мансийск// УФК по Ханты-Мансийскому автономному округу – Югре г. Ханты-Мансийск, единый казначейский расчетный счет № 40102810245370000007,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номер казначейского счета 03100643000000018700, БИК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- 007162163, лицевой счет № 04871342940 ОКТМО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- 71876000, КБК - 188 1 16 03 121 01 9000140, УИН 188 5 86 24 06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032 027220 7 Наименование кода дохода: денежные взыскания (штрафы) и иные суммы, взыскиваемые с лиц, виновных в совершении преступлений, и в возмещении ущерба и имуществу, зачисляемые в федеральный бюджет.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Приговор может быть обжалован в апелляционном порядке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Ханты-Мансийского автономного округа 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Югры в течение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суток со дня его провозглашения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12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ХМАО-Югры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случае подачи апелляционной жалобы осужденная вправе ходатайствовать о своём участии в рассмотрении уголовного дела судом апелляционной инстанции.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Думлер</w:t>
      </w:r>
    </w:p>
    <w:p>
      <w:pPr>
        <w:spacing w:before="0" w:after="0"/>
        <w:ind w:firstLine="567"/>
        <w:rPr>
          <w:sz w:val="27"/>
          <w:szCs w:val="27"/>
        </w:rPr>
      </w:pPr>
    </w:p>
    <w:sectPr>
      <w:foot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183516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mbria" w:eastAsia="Cambria" w:hAnsi="Cambria" w:cs="Cambria"/>
            <w:sz w:val="22"/>
            <w:szCs w:val="22"/>
          </w:rPr>
          <w:t>1</w:t>
        </w:r>
        <w:r>
          <w:rPr>
            <w:rFonts w:ascii="Cambria" w:eastAsia="Cambria" w:hAnsi="Cambria" w:cs="Cambria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77rplc-10">
    <w:name w:val="cat-UserDefined grp-77 rplc-10"/>
    <w:basedOn w:val="DefaultParagraphFont"/>
  </w:style>
  <w:style w:type="character" w:customStyle="1" w:styleId="cat-UserDefinedgrp-78rplc-19">
    <w:name w:val="cat-UserDefined grp-78 rplc-19"/>
    <w:basedOn w:val="DefaultParagraphFont"/>
  </w:style>
  <w:style w:type="character" w:customStyle="1" w:styleId="cat-UserDefinedgrp-21rplc-21">
    <w:name w:val="cat-UserDefined grp-21 rplc-21"/>
    <w:basedOn w:val="DefaultParagraphFont"/>
  </w:style>
  <w:style w:type="character" w:customStyle="1" w:styleId="cat-UserDefinedgrp-79rplc-25">
    <w:name w:val="cat-UserDefined grp-79 rplc-25"/>
    <w:basedOn w:val="DefaultParagraphFont"/>
  </w:style>
  <w:style w:type="character" w:customStyle="1" w:styleId="cat-UserDefinedgrp-80rplc-28">
    <w:name w:val="cat-UserDefined grp-80 rplc-28"/>
    <w:basedOn w:val="DefaultParagraphFont"/>
  </w:style>
  <w:style w:type="character" w:customStyle="1" w:styleId="cat-UserDefinedgrp-81rplc-30">
    <w:name w:val="cat-UserDefined grp-81 rplc-30"/>
    <w:basedOn w:val="DefaultParagraphFont"/>
  </w:style>
  <w:style w:type="character" w:customStyle="1" w:styleId="cat-UserDefinedgrp-82rplc-31">
    <w:name w:val="cat-UserDefined grp-82 rplc-31"/>
    <w:basedOn w:val="DefaultParagraphFont"/>
  </w:style>
  <w:style w:type="character" w:customStyle="1" w:styleId="cat-UserDefinedgrp-83rplc-39">
    <w:name w:val="cat-UserDefined grp-83 rplc-39"/>
    <w:basedOn w:val="DefaultParagraphFont"/>
  </w:style>
  <w:style w:type="character" w:customStyle="1" w:styleId="cat-UserDefinedgrp-21rplc-46">
    <w:name w:val="cat-UserDefined grp-21 rplc-46"/>
    <w:basedOn w:val="DefaultParagraphFont"/>
  </w:style>
  <w:style w:type="character" w:customStyle="1" w:styleId="cat-UserDefinedgrp-84rplc-47">
    <w:name w:val="cat-UserDefined grp-84 rplc-47"/>
    <w:basedOn w:val="DefaultParagraphFont"/>
  </w:style>
  <w:style w:type="character" w:customStyle="1" w:styleId="cat-UserDefinedgrp-89rplc-53">
    <w:name w:val="cat-UserDefined grp-89 rplc-53"/>
    <w:basedOn w:val="DefaultParagraphFont"/>
  </w:style>
  <w:style w:type="character" w:customStyle="1" w:styleId="cat-UserDefinedgrp-85rplc-55">
    <w:name w:val="cat-UserDefined grp-85 rplc-55"/>
    <w:basedOn w:val="DefaultParagraphFont"/>
  </w:style>
  <w:style w:type="character" w:customStyle="1" w:styleId="cat-UserDefinedgrp-86rplc-56">
    <w:name w:val="cat-UserDefined grp-86 rplc-56"/>
    <w:basedOn w:val="DefaultParagraphFont"/>
  </w:style>
  <w:style w:type="character" w:customStyle="1" w:styleId="cat-UserDefinedgrp-83rplc-59">
    <w:name w:val="cat-UserDefined grp-83 rplc-59"/>
    <w:basedOn w:val="DefaultParagraphFont"/>
  </w:style>
  <w:style w:type="character" w:customStyle="1" w:styleId="cat-UserDefinedgrp-87rplc-60">
    <w:name w:val="cat-UserDefined grp-87 rplc-60"/>
    <w:basedOn w:val="DefaultParagraphFont"/>
  </w:style>
  <w:style w:type="character" w:customStyle="1" w:styleId="cat-UserDefinedgrp-88rplc-64">
    <w:name w:val="cat-UserDefined grp-88 rplc-64"/>
    <w:basedOn w:val="DefaultParagraphFont"/>
  </w:style>
  <w:style w:type="character" w:customStyle="1" w:styleId="cat-UserDefinedgrp-21rplc-67">
    <w:name w:val="cat-UserDefined grp-21 rplc-67"/>
    <w:basedOn w:val="DefaultParagraphFont"/>
  </w:style>
  <w:style w:type="character" w:customStyle="1" w:styleId="cat-UserDefinedgrp-90rplc-70">
    <w:name w:val="cat-UserDefined grp-90 rplc-70"/>
    <w:basedOn w:val="DefaultParagraphFont"/>
  </w:style>
  <w:style w:type="character" w:customStyle="1" w:styleId="cat-UserDefinedgrp-21rplc-73">
    <w:name w:val="cat-UserDefined grp-21 rplc-73"/>
    <w:basedOn w:val="DefaultParagraphFont"/>
  </w:style>
  <w:style w:type="character" w:customStyle="1" w:styleId="cat-UserDefinedgrp-21rplc-77">
    <w:name w:val="cat-UserDefined grp-21 rplc-77"/>
    <w:basedOn w:val="DefaultParagraphFont"/>
  </w:style>
  <w:style w:type="character" w:customStyle="1" w:styleId="cat-UserDefinedgrp-91rplc-79">
    <w:name w:val="cat-UserDefined grp-91 rplc-79"/>
    <w:basedOn w:val="DefaultParagraphFont"/>
  </w:style>
  <w:style w:type="character" w:customStyle="1" w:styleId="cat-UserDefinedgrp-93rplc-91">
    <w:name w:val="cat-UserDefined grp-93 rplc-91"/>
    <w:basedOn w:val="DefaultParagraphFont"/>
  </w:style>
  <w:style w:type="character" w:customStyle="1" w:styleId="cat-UserDefinedgrp-92rplc-93">
    <w:name w:val="cat-UserDefined grp-92 rplc-93"/>
    <w:basedOn w:val="DefaultParagraphFont"/>
  </w:style>
  <w:style w:type="character" w:customStyle="1" w:styleId="cat-UserDefinedgrp-94rplc-96">
    <w:name w:val="cat-UserDefined grp-94 rplc-96"/>
    <w:basedOn w:val="DefaultParagraphFont"/>
  </w:style>
  <w:style w:type="character" w:customStyle="1" w:styleId="cat-UserDefinedgrp-95rplc-98">
    <w:name w:val="cat-UserDefined grp-95 rplc-98"/>
    <w:basedOn w:val="DefaultParagraphFont"/>
  </w:style>
  <w:style w:type="character" w:customStyle="1" w:styleId="cat-UserDefinedgrp-96rplc-99">
    <w:name w:val="cat-UserDefined grp-96 rplc-99"/>
    <w:basedOn w:val="DefaultParagraphFont"/>
  </w:style>
  <w:style w:type="character" w:customStyle="1" w:styleId="cat-UserDefinedgrp-97rplc-103">
    <w:name w:val="cat-UserDefined grp-97 rplc-103"/>
    <w:basedOn w:val="DefaultParagraphFont"/>
  </w:style>
  <w:style w:type="character" w:customStyle="1" w:styleId="cat-UserDefinedgrp-98rplc-106">
    <w:name w:val="cat-UserDefined grp-98 rplc-106"/>
    <w:basedOn w:val="DefaultParagraphFont"/>
  </w:style>
  <w:style w:type="character" w:customStyle="1" w:styleId="cat-UserDefinedgrp-21rplc-109">
    <w:name w:val="cat-UserDefined grp-21 rplc-109"/>
    <w:basedOn w:val="DefaultParagraphFont"/>
  </w:style>
  <w:style w:type="character" w:customStyle="1" w:styleId="cat-UserDefinedgrp-99rplc-111">
    <w:name w:val="cat-UserDefined grp-99 rplc-111"/>
    <w:basedOn w:val="DefaultParagraphFont"/>
  </w:style>
  <w:style w:type="character" w:customStyle="1" w:styleId="cat-UserDefinedgrp-21rplc-112">
    <w:name w:val="cat-UserDefined grp-21 rplc-112"/>
    <w:basedOn w:val="DefaultParagraphFont"/>
  </w:style>
  <w:style w:type="character" w:customStyle="1" w:styleId="cat-UserDefinedgrp-100rplc-117">
    <w:name w:val="cat-UserDefined grp-100 rplc-117"/>
    <w:basedOn w:val="DefaultParagraphFont"/>
  </w:style>
  <w:style w:type="character" w:customStyle="1" w:styleId="cat-UserDefinedgrp-101rplc-119">
    <w:name w:val="cat-UserDefined grp-101 rplc-119"/>
    <w:basedOn w:val="DefaultParagraphFont"/>
  </w:style>
  <w:style w:type="character" w:customStyle="1" w:styleId="cat-UserDefinedgrp-102rplc-121">
    <w:name w:val="cat-UserDefined grp-102 rplc-121"/>
    <w:basedOn w:val="DefaultParagraphFont"/>
  </w:style>
  <w:style w:type="character" w:customStyle="1" w:styleId="cat-UserDefinedgrp-26rplc-125">
    <w:name w:val="cat-UserDefined grp-26 rplc-125"/>
    <w:basedOn w:val="DefaultParagraphFont"/>
  </w:style>
  <w:style w:type="character" w:customStyle="1" w:styleId="cat-UserDefinedgrp-104rplc-127">
    <w:name w:val="cat-UserDefined grp-104 rplc-127"/>
    <w:basedOn w:val="DefaultParagraphFont"/>
  </w:style>
  <w:style w:type="character" w:customStyle="1" w:styleId="cat-UserDefinedgrp-26rplc-129">
    <w:name w:val="cat-UserDefined grp-26 rplc-129"/>
    <w:basedOn w:val="DefaultParagraphFont"/>
  </w:style>
  <w:style w:type="character" w:customStyle="1" w:styleId="cat-UserDefinedgrp-103rplc-132">
    <w:name w:val="cat-UserDefined grp-103 rplc-132"/>
    <w:basedOn w:val="DefaultParagraphFont"/>
  </w:style>
  <w:style w:type="character" w:customStyle="1" w:styleId="cat-UserDefinedgrp-24rplc-135">
    <w:name w:val="cat-UserDefined grp-24 rplc-135"/>
    <w:basedOn w:val="DefaultParagraphFont"/>
  </w:style>
  <w:style w:type="character" w:customStyle="1" w:styleId="cat-UserDefinedgrp-105rplc-137">
    <w:name w:val="cat-UserDefined grp-105 rplc-137"/>
    <w:basedOn w:val="DefaultParagraphFont"/>
  </w:style>
  <w:style w:type="character" w:customStyle="1" w:styleId="cat-UserDefinedgrp-106rplc-140">
    <w:name w:val="cat-UserDefined grp-106 rplc-140"/>
    <w:basedOn w:val="DefaultParagraphFont"/>
  </w:style>
  <w:style w:type="character" w:customStyle="1" w:styleId="cat-UserDefinedgrp-107rplc-141">
    <w:name w:val="cat-UserDefined grp-107 rplc-141"/>
    <w:basedOn w:val="DefaultParagraphFont"/>
  </w:style>
  <w:style w:type="character" w:customStyle="1" w:styleId="cat-UserDefinedgrp-108rplc-143">
    <w:name w:val="cat-UserDefined grp-108 rplc-143"/>
    <w:basedOn w:val="DefaultParagraphFont"/>
  </w:style>
  <w:style w:type="character" w:customStyle="1" w:styleId="cat-UserDefinedgrp-78rplc-146">
    <w:name w:val="cat-UserDefined grp-78 rplc-146"/>
    <w:basedOn w:val="DefaultParagraphFont"/>
  </w:style>
  <w:style w:type="character" w:customStyle="1" w:styleId="cat-UserDefinedgrp-103rplc-147">
    <w:name w:val="cat-UserDefined grp-103 rplc-147"/>
    <w:basedOn w:val="DefaultParagraphFont"/>
  </w:style>
  <w:style w:type="character" w:customStyle="1" w:styleId="cat-UserDefinedgrp-109rplc-149">
    <w:name w:val="cat-UserDefined grp-109 rplc-149"/>
    <w:basedOn w:val="DefaultParagraphFont"/>
  </w:style>
  <w:style w:type="character" w:customStyle="1" w:styleId="cat-UserDefinedgrp-110rplc-151">
    <w:name w:val="cat-UserDefined grp-110 rplc-151"/>
    <w:basedOn w:val="DefaultParagraphFont"/>
  </w:style>
  <w:style w:type="character" w:customStyle="1" w:styleId="cat-UserDefinedgrp-111rplc-156">
    <w:name w:val="cat-UserDefined grp-111 rplc-156"/>
    <w:basedOn w:val="DefaultParagraphFont"/>
  </w:style>
  <w:style w:type="character" w:customStyle="1" w:styleId="cat-UserDefinedgrp-112rplc-158">
    <w:name w:val="cat-UserDefined grp-112 rplc-158"/>
    <w:basedOn w:val="DefaultParagraphFont"/>
  </w:style>
  <w:style w:type="character" w:customStyle="1" w:styleId="cat-UserDefinedgrp-113rplc-160">
    <w:name w:val="cat-UserDefined grp-113 rplc-160"/>
    <w:basedOn w:val="DefaultParagraphFont"/>
  </w:style>
  <w:style w:type="character" w:customStyle="1" w:styleId="cat-UserDefinedgrp-114rplc-163">
    <w:name w:val="cat-UserDefined grp-114 rplc-163"/>
    <w:basedOn w:val="DefaultParagraphFont"/>
  </w:style>
  <w:style w:type="character" w:customStyle="1" w:styleId="cat-UserDefinedgrp-31rplc-167">
    <w:name w:val="cat-UserDefined grp-31 rplc-167"/>
    <w:basedOn w:val="DefaultParagraphFont"/>
  </w:style>
  <w:style w:type="character" w:customStyle="1" w:styleId="cat-UserDefinedgrp-115rplc-169">
    <w:name w:val="cat-UserDefined grp-115 rplc-169"/>
    <w:basedOn w:val="DefaultParagraphFont"/>
  </w:style>
  <w:style w:type="character" w:customStyle="1" w:styleId="cat-UserDefinedgrp-116rplc-171">
    <w:name w:val="cat-UserDefined grp-116 rplc-171"/>
    <w:basedOn w:val="DefaultParagraphFont"/>
  </w:style>
  <w:style w:type="character" w:customStyle="1" w:styleId="cat-UserDefinedgrp-31rplc-172">
    <w:name w:val="cat-UserDefined grp-31 rplc-172"/>
    <w:basedOn w:val="DefaultParagraphFont"/>
  </w:style>
  <w:style w:type="character" w:customStyle="1" w:styleId="cat-UserDefinedgrp-117rplc-181">
    <w:name w:val="cat-UserDefined grp-117 rplc-181"/>
    <w:basedOn w:val="DefaultParagraphFont"/>
  </w:style>
  <w:style w:type="character" w:customStyle="1" w:styleId="cat-UserDefinedgrp-118rplc-184">
    <w:name w:val="cat-UserDefined grp-118 rplc-184"/>
    <w:basedOn w:val="DefaultParagraphFont"/>
  </w:style>
  <w:style w:type="character" w:customStyle="1" w:styleId="cat-UserDefinedgrp-119rplc-187">
    <w:name w:val="cat-UserDefined grp-119 rplc-187"/>
    <w:basedOn w:val="DefaultParagraphFont"/>
  </w:style>
  <w:style w:type="character" w:customStyle="1" w:styleId="cat-UserDefinedgrp-120rplc-188">
    <w:name w:val="cat-UserDefined grp-120 rplc-188"/>
    <w:basedOn w:val="DefaultParagraphFont"/>
  </w:style>
  <w:style w:type="character" w:customStyle="1" w:styleId="cat-UserDefinedgrp-121rplc-195">
    <w:name w:val="cat-UserDefined grp-121 rplc-195"/>
    <w:basedOn w:val="DefaultParagraphFont"/>
  </w:style>
  <w:style w:type="character" w:customStyle="1" w:styleId="cat-UserDefinedgrp-122rplc-197">
    <w:name w:val="cat-UserDefined grp-122 rplc-197"/>
    <w:basedOn w:val="DefaultParagraphFont"/>
  </w:style>
  <w:style w:type="character" w:customStyle="1" w:styleId="cat-UserDefinedgrp-123rplc-198">
    <w:name w:val="cat-UserDefined grp-123 rplc-198"/>
    <w:basedOn w:val="DefaultParagraphFont"/>
  </w:style>
  <w:style w:type="character" w:customStyle="1" w:styleId="cat-UserDefinedgrp-124rplc-200">
    <w:name w:val="cat-UserDefined grp-124 rplc-200"/>
    <w:basedOn w:val="DefaultParagraphFont"/>
  </w:style>
  <w:style w:type="character" w:customStyle="1" w:styleId="cat-UserDefinedgrp-125rplc-202">
    <w:name w:val="cat-UserDefined grp-125 rplc-202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D079E-4A1A-44D0-A520-8011AD6420A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