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3705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водоканализационного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муниципального образования город Ханты-Мансийск к Салихову </w:t>
      </w:r>
      <w:r>
        <w:rPr>
          <w:rFonts w:ascii="Times New Roman" w:eastAsia="Times New Roman" w:hAnsi="Times New Roman" w:cs="Times New Roman"/>
          <w:sz w:val="26"/>
          <w:szCs w:val="26"/>
        </w:rPr>
        <w:t>Мураду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Салиховичу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негативное воздействие на работу централизованной системы водоотведения по договору холодного водоснабжения и водоотведения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водоканализационного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муниципального образования город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 8601001099)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Салихову </w:t>
      </w:r>
      <w:r>
        <w:rPr>
          <w:rFonts w:ascii="Times New Roman" w:eastAsia="Times New Roman" w:hAnsi="Times New Roman" w:cs="Times New Roman"/>
          <w:sz w:val="26"/>
          <w:szCs w:val="26"/>
        </w:rPr>
        <w:t>Мураду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Салиховичу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негативное воздействие на работу централизованной системы водоотведения по договору холодного водоснабжения и водоотведения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Салихова </w:t>
      </w:r>
      <w:r>
        <w:rPr>
          <w:rFonts w:ascii="Times New Roman" w:eastAsia="Times New Roman" w:hAnsi="Times New Roman" w:cs="Times New Roman"/>
          <w:sz w:val="26"/>
          <w:szCs w:val="26"/>
        </w:rPr>
        <w:t>Мурада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Салиховича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водоканализационного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муниципального образования город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</w:t>
      </w:r>
      <w:r>
        <w:rPr>
          <w:rFonts w:ascii="Times New Roman" w:eastAsia="Times New Roman" w:hAnsi="Times New Roman" w:cs="Times New Roman"/>
          <w:sz w:val="26"/>
          <w:szCs w:val="26"/>
        </w:rPr>
        <w:t>с 21.05.2023 по 30.09.2024 в размере 8082,29 руб., в также расходы по оплате государственной пошлины в размере 1541,78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