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A422E" w:rsidRPr="00577E8F" w:rsidP="00DC0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РЕШЕНИЕ</w:t>
      </w:r>
    </w:p>
    <w:p w:rsidR="009A422E" w:rsidRPr="00577E8F" w:rsidP="00DC0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4E02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22E" w:rsidRPr="00577E8F" w:rsidP="00DC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06</w:t>
      </w:r>
      <w:r w:rsidRPr="00577E8F" w:rsidR="00704E02">
        <w:rPr>
          <w:rFonts w:ascii="Times New Roman" w:hAnsi="Times New Roman" w:cs="Times New Roman"/>
          <w:sz w:val="28"/>
          <w:szCs w:val="28"/>
        </w:rPr>
        <w:t xml:space="preserve"> ию</w:t>
      </w:r>
      <w:r w:rsidRPr="00577E8F">
        <w:rPr>
          <w:rFonts w:ascii="Times New Roman" w:hAnsi="Times New Roman" w:cs="Times New Roman"/>
          <w:sz w:val="28"/>
          <w:szCs w:val="28"/>
        </w:rPr>
        <w:t>л</w:t>
      </w:r>
      <w:r w:rsidRPr="00577E8F" w:rsidR="00704E02">
        <w:rPr>
          <w:rFonts w:ascii="Times New Roman" w:hAnsi="Times New Roman" w:cs="Times New Roman"/>
          <w:sz w:val="28"/>
          <w:szCs w:val="28"/>
        </w:rPr>
        <w:t>я 2018</w:t>
      </w:r>
      <w:r w:rsidRPr="00577E8F" w:rsidR="00DC0B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Pr="00577E8F" w:rsidR="00704E02">
        <w:rPr>
          <w:rFonts w:ascii="Times New Roman" w:hAnsi="Times New Roman" w:cs="Times New Roman"/>
          <w:sz w:val="28"/>
          <w:szCs w:val="28"/>
        </w:rPr>
        <w:t xml:space="preserve">     </w:t>
      </w:r>
      <w:r w:rsidRPr="00577E8F" w:rsidR="00DC0B47">
        <w:rPr>
          <w:rFonts w:ascii="Times New Roman" w:hAnsi="Times New Roman" w:cs="Times New Roman"/>
          <w:sz w:val="28"/>
          <w:szCs w:val="28"/>
        </w:rPr>
        <w:t xml:space="preserve"> город Урай ХМАО-Югры</w:t>
      </w:r>
    </w:p>
    <w:p w:rsidR="009A422E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E02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2 Урайского судебного района Ханты-Мансийского автономного округа – Югры Хасанова И.Р., </w:t>
      </w:r>
    </w:p>
    <w:p w:rsidR="00704E02" w:rsidRPr="00577E8F" w:rsidP="00DC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с участием представителя истца Владиславлевой Е.Н., действующей на основании доверенности, </w:t>
      </w:r>
    </w:p>
    <w:p w:rsidR="009A422E" w:rsidRPr="00577E8F" w:rsidP="00DC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при секретаре Серебряковой О.С.,</w:t>
      </w:r>
    </w:p>
    <w:p w:rsidR="009A422E" w:rsidRPr="00577E8F" w:rsidP="00DC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577E8F" w:rsidR="00704E02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городе Урае Ханты-Мансийского автономного округа – Югры (межрайонное) к </w:t>
      </w:r>
      <w:r w:rsidRPr="00577E8F" w:rsidR="00B40E4C">
        <w:rPr>
          <w:rFonts w:ascii="Times New Roman" w:hAnsi="Times New Roman" w:cs="Times New Roman"/>
          <w:sz w:val="28"/>
          <w:szCs w:val="28"/>
        </w:rPr>
        <w:t xml:space="preserve">Павлову Владиславу Романовичу </w:t>
      </w:r>
      <w:r w:rsidRPr="00577E8F" w:rsidR="00704E02">
        <w:rPr>
          <w:rFonts w:ascii="Times New Roman" w:hAnsi="Times New Roman" w:cs="Times New Roman"/>
          <w:sz w:val="28"/>
          <w:szCs w:val="28"/>
        </w:rPr>
        <w:t>о взыскании незаконно полученной суммы пенсии</w:t>
      </w:r>
      <w:r w:rsidRPr="00577E8F">
        <w:rPr>
          <w:rFonts w:ascii="Times New Roman" w:hAnsi="Times New Roman" w:cs="Times New Roman"/>
          <w:sz w:val="28"/>
          <w:szCs w:val="28"/>
        </w:rPr>
        <w:t>,</w:t>
      </w:r>
    </w:p>
    <w:p w:rsidR="009A422E" w:rsidRPr="00577E8F" w:rsidP="00DC0B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235D" w:rsidRPr="00577E8F" w:rsidP="00DC0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УСТАНОВИЛ:</w:t>
      </w:r>
    </w:p>
    <w:p w:rsidR="00704E02" w:rsidRPr="00577E8F" w:rsidP="00DC0B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Государственное учреждение – Управления Пенсионного Фонда Российской Федерац</w:t>
      </w:r>
      <w:r w:rsidRPr="00577E8F">
        <w:rPr>
          <w:sz w:val="28"/>
          <w:szCs w:val="28"/>
        </w:rPr>
        <w:t xml:space="preserve">ии в городе Урае Ханты-Мансийского автономного округа – Югры (межрайонное) </w:t>
      </w:r>
      <w:r w:rsidRPr="00577E8F" w:rsidR="00841404">
        <w:rPr>
          <w:sz w:val="28"/>
          <w:szCs w:val="28"/>
        </w:rPr>
        <w:t xml:space="preserve">(далее УПФР в г. Урае Ханты-Мансийского автономного округа – Югры (межрайонное)) </w:t>
      </w:r>
      <w:r w:rsidRPr="00577E8F">
        <w:rPr>
          <w:sz w:val="28"/>
          <w:szCs w:val="28"/>
        </w:rPr>
        <w:t>обратилось к мировому судье с указанным выше иском, мотивируя его тем, что согласно пп. 3 п. 1 ст. 1</w:t>
      </w:r>
      <w:r w:rsidRPr="00577E8F">
        <w:rPr>
          <w:sz w:val="28"/>
          <w:szCs w:val="28"/>
        </w:rPr>
        <w:t>1 Федерального закона от 15 декабря 2001 года № 166-ФЗ «О государственном пенсионном обеспечении в РФ» право на социальную пенсию в соответствии с настоящим Федеральным законом имеют постоянно проживающие в Российской Федерации дети в возрасте до 18 лет, а</w:t>
      </w:r>
      <w:r w:rsidRPr="00577E8F">
        <w:rPr>
          <w:sz w:val="28"/>
          <w:szCs w:val="28"/>
        </w:rPr>
        <w:t xml:space="preserve"> также старше этого возраста, обучающиеся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</w:t>
      </w:r>
      <w:r w:rsidRPr="00577E8F">
        <w:rPr>
          <w:sz w:val="28"/>
          <w:szCs w:val="28"/>
        </w:rPr>
        <w:t>я, но не дольше чем до достижения ими возраста 23 лет.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соответствии с пп. 6 п. 4 ст. 23 Федерального закона от 15 декабря 2001 года № 166-ФЗ «О государственном пенсионном обеспечении в РФ» пенсия по случаю потери кормильца назначается на весь период, в т</w:t>
      </w:r>
      <w:r w:rsidRPr="00577E8F">
        <w:rPr>
          <w:sz w:val="28"/>
          <w:szCs w:val="28"/>
        </w:rPr>
        <w:t>ечение которого член семьи умершего считается нетрудоспособным.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Статьей 13 Федерального закона от 15 декабря 2001 года № 166-ФЗ «О государственном пенсионном обеспечении в РФ» установлено, что при назначении пенсии по случаю потери кормильца по государстве</w:t>
      </w:r>
      <w:r w:rsidRPr="00577E8F">
        <w:rPr>
          <w:sz w:val="28"/>
          <w:szCs w:val="28"/>
        </w:rPr>
        <w:t>нному пенсионному обеспечению применяются нормы Федерального закона «О страховых пенсиях», регулирующие порядок и условия признания члена семьи состоявшим на иждивении и иные вопросы, связанные с пенсионным обеспечением членов семей умерших, если иные норм</w:t>
      </w:r>
      <w:r w:rsidRPr="00577E8F">
        <w:rPr>
          <w:sz w:val="28"/>
          <w:szCs w:val="28"/>
        </w:rPr>
        <w:t>ы не установлены настоящим Федеральным законом.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Согласно п. 5 ст. 26 Федерального закона от 28 декабря 2013 года № 400-ФЗ «О страховых пенсиях» пенсионер обязан безотлагательно извещать орган, осуществляющий пенсионное обеспечение, о наступлении обстоятель</w:t>
      </w:r>
      <w:r w:rsidRPr="00577E8F">
        <w:rPr>
          <w:sz w:val="28"/>
          <w:szCs w:val="28"/>
        </w:rPr>
        <w:t>ств, влекущих прекращение выплаты пенсии.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Павлов В.Р., </w:t>
      </w:r>
      <w:r w:rsidR="00E6197D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 года рождения, зарегистрированный по адресу: г.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, мкр.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, д.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, кв.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>, обратился в Управление ПФР с заявлением от 29 октября 2013 года о назначении социальной пенсии по случаю потери</w:t>
      </w:r>
      <w:r w:rsidRPr="00577E8F">
        <w:rPr>
          <w:sz w:val="28"/>
          <w:szCs w:val="28"/>
        </w:rPr>
        <w:t xml:space="preserve"> кормильца – Павлова Романа Вячеславовича, умершего 09 октября 1995 года, (отца ответчика), с предоставлением справки №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 из БУ СПО ХМАО-Югры «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>» о том, что он обучается по очной форме обучения с 10.10.2013 года, срок око</w:t>
      </w:r>
      <w:r w:rsidRPr="00577E8F">
        <w:rPr>
          <w:sz w:val="28"/>
          <w:szCs w:val="28"/>
        </w:rPr>
        <w:t>нчания обучения – 30.01.2016 года.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Решением начальника Управления ПФР №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 от </w:t>
      </w:r>
      <w:r w:rsidRPr="00577E8F" w:rsidR="00577BC8">
        <w:rPr>
          <w:sz w:val="28"/>
          <w:szCs w:val="28"/>
        </w:rPr>
        <w:t>31</w:t>
      </w:r>
      <w:r w:rsidRPr="00577E8F">
        <w:rPr>
          <w:sz w:val="28"/>
          <w:szCs w:val="28"/>
        </w:rPr>
        <w:t xml:space="preserve"> </w:t>
      </w:r>
      <w:r w:rsidRPr="00577E8F" w:rsidR="00577BC8">
        <w:rPr>
          <w:sz w:val="28"/>
          <w:szCs w:val="28"/>
        </w:rPr>
        <w:t>окт</w:t>
      </w:r>
      <w:r w:rsidRPr="00577E8F">
        <w:rPr>
          <w:sz w:val="28"/>
          <w:szCs w:val="28"/>
        </w:rPr>
        <w:t>ября 201</w:t>
      </w:r>
      <w:r w:rsidRPr="00577E8F" w:rsidR="00577BC8">
        <w:rPr>
          <w:sz w:val="28"/>
          <w:szCs w:val="28"/>
        </w:rPr>
        <w:t>3</w:t>
      </w:r>
      <w:r w:rsidRPr="00577E8F">
        <w:rPr>
          <w:sz w:val="28"/>
          <w:szCs w:val="28"/>
        </w:rPr>
        <w:t xml:space="preserve"> года назначена социальная пенсии по случаю потери кормильца и установлена сроком до </w:t>
      </w:r>
      <w:r w:rsidRPr="00577E8F" w:rsidR="000B2485">
        <w:rPr>
          <w:sz w:val="28"/>
          <w:szCs w:val="28"/>
        </w:rPr>
        <w:t>30</w:t>
      </w:r>
      <w:r w:rsidRPr="00577E8F">
        <w:rPr>
          <w:sz w:val="28"/>
          <w:szCs w:val="28"/>
        </w:rPr>
        <w:t xml:space="preserve"> я</w:t>
      </w:r>
      <w:r w:rsidRPr="00577E8F" w:rsidR="000B2485">
        <w:rPr>
          <w:sz w:val="28"/>
          <w:szCs w:val="28"/>
        </w:rPr>
        <w:t>нваря</w:t>
      </w:r>
      <w:r w:rsidRPr="00577E8F">
        <w:rPr>
          <w:sz w:val="28"/>
          <w:szCs w:val="28"/>
        </w:rPr>
        <w:t xml:space="preserve"> 201</w:t>
      </w:r>
      <w:r w:rsidRPr="00577E8F" w:rsidR="000B2485">
        <w:rPr>
          <w:sz w:val="28"/>
          <w:szCs w:val="28"/>
        </w:rPr>
        <w:t>6</w:t>
      </w:r>
      <w:r w:rsidRPr="00577E8F">
        <w:rPr>
          <w:sz w:val="28"/>
          <w:szCs w:val="28"/>
        </w:rPr>
        <w:t xml:space="preserve"> года</w:t>
      </w:r>
      <w:r w:rsidRPr="00577E8F" w:rsidR="000B2485">
        <w:rPr>
          <w:sz w:val="28"/>
          <w:szCs w:val="28"/>
        </w:rPr>
        <w:t xml:space="preserve"> в размере 5.538 рублей 53 копейки</w:t>
      </w:r>
      <w:r w:rsidRPr="00577E8F">
        <w:rPr>
          <w:sz w:val="28"/>
          <w:szCs w:val="28"/>
        </w:rPr>
        <w:t>, по причине обу</w:t>
      </w:r>
      <w:r w:rsidRPr="00577E8F" w:rsidR="000B2485">
        <w:rPr>
          <w:sz w:val="28"/>
          <w:szCs w:val="28"/>
        </w:rPr>
        <w:t>чения Павлова Р.В.</w:t>
      </w:r>
      <w:r w:rsidRPr="00577E8F">
        <w:rPr>
          <w:sz w:val="28"/>
          <w:szCs w:val="28"/>
        </w:rPr>
        <w:t xml:space="preserve"> по очной форме в учебном заведении</w:t>
      </w:r>
      <w:r w:rsidRPr="00577E8F" w:rsidR="000B2485">
        <w:rPr>
          <w:sz w:val="28"/>
          <w:szCs w:val="28"/>
        </w:rPr>
        <w:t>, с апреля 2014 года данная пенсия увеличилась и составляла 6.485 рублей 61 копейку</w:t>
      </w:r>
      <w:r w:rsidRPr="00577E8F">
        <w:rPr>
          <w:sz w:val="28"/>
          <w:szCs w:val="28"/>
        </w:rPr>
        <w:t>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При приеме данного заявления </w:t>
      </w:r>
      <w:r w:rsidRPr="00577E8F" w:rsidR="000B2485">
        <w:rPr>
          <w:sz w:val="28"/>
          <w:szCs w:val="28"/>
        </w:rPr>
        <w:t>Павлов</w:t>
      </w:r>
      <w:r w:rsidRPr="00577E8F" w:rsidR="00A329E7">
        <w:rPr>
          <w:sz w:val="28"/>
          <w:szCs w:val="28"/>
        </w:rPr>
        <w:t>у</w:t>
      </w:r>
      <w:r w:rsidRPr="00577E8F" w:rsidR="000B2485">
        <w:rPr>
          <w:sz w:val="28"/>
          <w:szCs w:val="28"/>
        </w:rPr>
        <w:t xml:space="preserve"> В.Р. </w:t>
      </w:r>
      <w:r w:rsidRPr="00577E8F">
        <w:rPr>
          <w:sz w:val="28"/>
          <w:szCs w:val="28"/>
        </w:rPr>
        <w:t>был</w:t>
      </w:r>
      <w:r w:rsidRPr="00577E8F" w:rsidR="000B2485">
        <w:rPr>
          <w:sz w:val="28"/>
          <w:szCs w:val="28"/>
        </w:rPr>
        <w:t>о</w:t>
      </w:r>
      <w:r w:rsidRPr="00577E8F">
        <w:rPr>
          <w:sz w:val="28"/>
          <w:szCs w:val="28"/>
        </w:rPr>
        <w:t xml:space="preserve"> письменно разъяснено об обязанности в силу закона безотлагательно извещать ор</w:t>
      </w:r>
      <w:r w:rsidRPr="00577E8F">
        <w:rPr>
          <w:sz w:val="28"/>
          <w:szCs w:val="28"/>
        </w:rPr>
        <w:t>ган, осуществляющий пенсионное обеспечение, о наступлении обстоятельств, влекущих за собой изменение размера пенсии или прекращение ее выплаты.</w:t>
      </w:r>
    </w:p>
    <w:p w:rsidR="000B2485" w:rsidRPr="00577E8F" w:rsidP="000B2485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13 мая 2015 года в Управление поступила информация о том, что Павлов В.Р. отчислен из образовательного </w:t>
      </w:r>
      <w:r w:rsidRPr="00577E8F">
        <w:rPr>
          <w:sz w:val="28"/>
          <w:szCs w:val="28"/>
        </w:rPr>
        <w:t>учреждения БУ ПО ХМАО-Югры «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» приказом №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 от 23.01.2014 года на основании личного заявления.</w:t>
      </w:r>
    </w:p>
    <w:p w:rsidR="000B2485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Поскольку с 23 января 2014 года Павлов В.Р. прекратил обучение</w:t>
      </w:r>
      <w:r w:rsidRPr="00577E8F" w:rsidR="00A329E7">
        <w:rPr>
          <w:sz w:val="28"/>
          <w:szCs w:val="28"/>
        </w:rPr>
        <w:t xml:space="preserve"> по очной форме в учебном заведении, в соответствии с п. 4 ст. 23 ФЗ № 166-ФЗ пенсия должна была быть выплачена по 31.01.2014 года. Однако, Павлов В.Р. не сообщил о данном обстоятельстве, в связи с чем, за период с 01.02.2014 года по 31.08.2014 года образовалась переплата социальной пенсии по случаю потери кормильца в размере 43.505 рублей 11 копеек.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В дальнейшем на расчетный счет Управления ПФР поступили денежные средства в сумме </w:t>
      </w:r>
      <w:r w:rsidRPr="00577E8F" w:rsidR="00AE4D9B">
        <w:rPr>
          <w:sz w:val="28"/>
          <w:szCs w:val="28"/>
        </w:rPr>
        <w:t xml:space="preserve">54 </w:t>
      </w:r>
      <w:r w:rsidRPr="00577E8F">
        <w:rPr>
          <w:sz w:val="28"/>
          <w:szCs w:val="28"/>
        </w:rPr>
        <w:t>рубл</w:t>
      </w:r>
      <w:r w:rsidRPr="00577E8F" w:rsidR="00AE4D9B">
        <w:rPr>
          <w:sz w:val="28"/>
          <w:szCs w:val="28"/>
        </w:rPr>
        <w:t xml:space="preserve">я 12 копеек и 55 </w:t>
      </w:r>
      <w:r w:rsidRPr="00577E8F" w:rsidR="00A92E25">
        <w:rPr>
          <w:sz w:val="28"/>
          <w:szCs w:val="28"/>
        </w:rPr>
        <w:t xml:space="preserve">рублей 00 </w:t>
      </w:r>
      <w:r w:rsidRPr="00577E8F" w:rsidR="00AE4D9B">
        <w:rPr>
          <w:sz w:val="28"/>
          <w:szCs w:val="28"/>
        </w:rPr>
        <w:t>копеек</w:t>
      </w:r>
      <w:r w:rsidRPr="00577E8F">
        <w:rPr>
          <w:sz w:val="28"/>
          <w:szCs w:val="28"/>
        </w:rPr>
        <w:t xml:space="preserve"> со счета </w:t>
      </w:r>
      <w:r w:rsidRPr="00577E8F" w:rsidR="00AE4D9B">
        <w:rPr>
          <w:sz w:val="28"/>
          <w:szCs w:val="28"/>
        </w:rPr>
        <w:t>Павлова В.Р.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Управлением ПФР в адрес места жительства Павлова В.Р. было направлено письмо №</w:t>
      </w:r>
      <w:r w:rsidRPr="00577E8F">
        <w:rPr>
          <w:sz w:val="28"/>
          <w:szCs w:val="28"/>
        </w:rPr>
        <w:t xml:space="preserve"> </w:t>
      </w:r>
      <w:r w:rsidR="00030E21">
        <w:rPr>
          <w:sz w:val="28"/>
          <w:szCs w:val="28"/>
        </w:rPr>
        <w:t>*</w:t>
      </w:r>
      <w:r w:rsidRPr="00577E8F">
        <w:rPr>
          <w:sz w:val="28"/>
          <w:szCs w:val="28"/>
        </w:rPr>
        <w:t xml:space="preserve"> от 05.06.2015 года о принятии мер в погашении суммы переплаты пенсии, до настоящего момента на расчетный счет Пенсионного фонда Российской Федерации от ответчика не поступил, что и послужило поводом для обращения в суд.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силу п. 1 ст. 1102 Гражданск</w:t>
      </w:r>
      <w:r w:rsidRPr="00577E8F">
        <w:rPr>
          <w:sz w:val="28"/>
          <w:szCs w:val="28"/>
        </w:rPr>
        <w:t>ого кодекса Российской Федерации 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</w:t>
      </w:r>
      <w:r w:rsidRPr="00577E8F">
        <w:rPr>
          <w:sz w:val="28"/>
          <w:szCs w:val="28"/>
        </w:rPr>
        <w:t>етенное или сбереженное имущество (неосновательное обогащение), за исключением случаев, предусмотренных статьей 1109 настоящего Кодекса.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соответствии п. 3 ст. 1109 Гражданского кодекса Российской Федерации не подлежат возврату в качестве неосновательного</w:t>
      </w:r>
      <w:r w:rsidRPr="00577E8F">
        <w:rPr>
          <w:sz w:val="28"/>
          <w:szCs w:val="28"/>
        </w:rPr>
        <w:t xml:space="preserve"> обогащения </w:t>
      </w:r>
      <w:r w:rsidRPr="00577E8F">
        <w:rPr>
          <w:sz w:val="28"/>
          <w:szCs w:val="28"/>
        </w:rPr>
        <w:t>заработная плата и приравненные к ней платежи,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</w:t>
      </w:r>
      <w:r w:rsidRPr="00577E8F">
        <w:rPr>
          <w:sz w:val="28"/>
          <w:szCs w:val="28"/>
        </w:rPr>
        <w:t>совестности с его стороны и счетной ошибки.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Таким образом, в действиях приобретателя излишне полученных денежных средств должна отсутствовать недобросовестность и обогащение должно произойти не в результате счетной ошибки. При этом, исходя из положений ч. </w:t>
      </w:r>
      <w:r w:rsidRPr="00577E8F">
        <w:rPr>
          <w:sz w:val="28"/>
          <w:szCs w:val="28"/>
        </w:rPr>
        <w:t>3 ст. 10 Гражданского кодекса Российской Федерации, в гражданско-правовых отношениях процессуальная добросовестность пенсионера презюмируется и не нуждается в доказательствах, а бремя доказывания недобросовестности лежит на пенсионном органе.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получении э</w:t>
      </w:r>
      <w:r w:rsidRPr="00577E8F">
        <w:rPr>
          <w:sz w:val="28"/>
          <w:szCs w:val="28"/>
        </w:rPr>
        <w:t xml:space="preserve">тих выплат имеется недобросовестность ответчика, который не сообщил своевременно в Пенсионный фонд об отчислении из учебного заведения и утрате права на получение пенсии. Изложенное исключает возможность применения к спорным отношениям нормы п. 3 ст. 1109 </w:t>
      </w:r>
      <w:r w:rsidRPr="00577E8F">
        <w:rPr>
          <w:sz w:val="28"/>
          <w:szCs w:val="28"/>
        </w:rPr>
        <w:t>Гражданского кодекса Российской Федерации.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На основании п. 5 ст. 26 Федерального закона </w:t>
      </w:r>
      <w:r w:rsidRPr="00577E8F" w:rsidR="00A92E25">
        <w:rPr>
          <w:sz w:val="28"/>
          <w:szCs w:val="28"/>
        </w:rPr>
        <w:t>№</w:t>
      </w:r>
      <w:r w:rsidRPr="00577E8F">
        <w:rPr>
          <w:sz w:val="28"/>
          <w:szCs w:val="28"/>
        </w:rPr>
        <w:t xml:space="preserve"> 400-ФЗ, пенсионер обязан безотлагательно извещать орган, осуществляющий пенсионное обеспечение, о наступлении обстоятельств, влекущих за собой изменение размера трудо</w:t>
      </w:r>
      <w:r w:rsidRPr="00577E8F">
        <w:rPr>
          <w:sz w:val="28"/>
          <w:szCs w:val="28"/>
        </w:rPr>
        <w:t>вой пенсии или прекращение ее выплаты.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В соответствии со п. п. 3 п. 1 ст. 11 Федерального закона «О государственном пенсионном обеспечении в РФ» от 15 декабря 2001 года </w:t>
      </w:r>
      <w:r w:rsidRPr="00577E8F">
        <w:rPr>
          <w:sz w:val="28"/>
          <w:szCs w:val="28"/>
          <w:lang w:val="en-US"/>
        </w:rPr>
        <w:t>N</w:t>
      </w:r>
      <w:r w:rsidRPr="00577E8F">
        <w:rPr>
          <w:sz w:val="28"/>
          <w:szCs w:val="28"/>
        </w:rPr>
        <w:t xml:space="preserve"> 166-ФЗ, право на социальную пенсию в соответствии с настоящим Федеральным законом име</w:t>
      </w:r>
      <w:r w:rsidRPr="00577E8F">
        <w:rPr>
          <w:sz w:val="28"/>
          <w:szCs w:val="28"/>
        </w:rPr>
        <w:t>ют постоянно проживающие в Российской Федерации дети в возрасте до 18 лет, а также старше этого возраста, обучающиеся по очной форме в образовательных учреждениях всех типов и видов независимо от их организационно-правовой формы, за исключением образовател</w:t>
      </w:r>
      <w:r w:rsidRPr="00577E8F">
        <w:rPr>
          <w:sz w:val="28"/>
          <w:szCs w:val="28"/>
        </w:rPr>
        <w:t>ьных учреждений дополнительного образования,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Статьей 13 этого же Федерального закона установлено, ч</w:t>
      </w:r>
      <w:r w:rsidRPr="00577E8F">
        <w:rPr>
          <w:sz w:val="28"/>
          <w:szCs w:val="28"/>
        </w:rPr>
        <w:t>то при назначении пенсии по случаю потери кормильца по государственному пенсионному обеспечению применяются нормы Федерального закона "О страховых пенсиях", регулирующие порядок и условия назначения пенсии по случаю потери кормильца, если иные нормы не уст</w:t>
      </w:r>
      <w:r w:rsidRPr="00577E8F">
        <w:rPr>
          <w:sz w:val="28"/>
          <w:szCs w:val="28"/>
        </w:rPr>
        <w:t>ановлены настоящим Федеральным законом.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силу пп. 3 п. 1 ст. 25 Федерального закона № 400-ФЗ выплата пенсии прекращается с 1 числа месяца, следующего за месяцем, в котором пенсионер утратил право на назначенную ему пенсию.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Согласно п. 2 ст. 28 Федеральног</w:t>
      </w:r>
      <w:r w:rsidRPr="00577E8F">
        <w:rPr>
          <w:sz w:val="28"/>
          <w:szCs w:val="28"/>
        </w:rPr>
        <w:t xml:space="preserve">о закона </w:t>
      </w:r>
      <w:r w:rsidRPr="00577E8F" w:rsidR="00AE4D9B">
        <w:rPr>
          <w:sz w:val="28"/>
          <w:szCs w:val="28"/>
        </w:rPr>
        <w:t>№</w:t>
      </w:r>
      <w:r w:rsidRPr="00577E8F">
        <w:rPr>
          <w:sz w:val="28"/>
          <w:szCs w:val="28"/>
        </w:rPr>
        <w:t xml:space="preserve"> 400-ФЗ, в случае, если представление недостоверных сведений или несвоевременное представление сведений, предусмотренных п. 5 ст. 26 настоящего Федерального закона, повлекло за собой перерасход средств на выплату</w:t>
      </w:r>
      <w:r w:rsidRPr="00577E8F" w:rsidR="00FF6D56">
        <w:rPr>
          <w:sz w:val="28"/>
          <w:szCs w:val="28"/>
        </w:rPr>
        <w:t xml:space="preserve"> </w:t>
      </w:r>
      <w:r w:rsidRPr="00577E8F">
        <w:rPr>
          <w:sz w:val="28"/>
          <w:szCs w:val="28"/>
        </w:rPr>
        <w:t xml:space="preserve">пенсий, виновные лица </w:t>
      </w:r>
      <w:r w:rsidRPr="00577E8F">
        <w:rPr>
          <w:sz w:val="28"/>
          <w:szCs w:val="28"/>
        </w:rPr>
        <w:t xml:space="preserve">возмещают </w:t>
      </w:r>
      <w:r w:rsidRPr="00577E8F">
        <w:rPr>
          <w:sz w:val="28"/>
          <w:szCs w:val="28"/>
        </w:rPr>
        <w:t>Пенсионному фонду Российской Федерации причиненный ущерб в порядке, установленном законодательством Российской Федерации.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В соответствии с п. 1 ст. 29 Федерального закона "О страховых пенсиях" удержания из страховой пенсии производятся на основании: исполн</w:t>
      </w:r>
      <w:r w:rsidRPr="00577E8F">
        <w:rPr>
          <w:sz w:val="28"/>
          <w:szCs w:val="28"/>
        </w:rPr>
        <w:t>ительных документов; решений органов, осуществляющих пенсионное обеспечение, о взыскании сумм страховых пенсий, излишне выплаченных пенсионеру, в связи с нарушением пункта 5 статьи 26 настоящего Федерального закона; решений судов о взыскании сумм страховых</w:t>
      </w:r>
      <w:r w:rsidRPr="00577E8F">
        <w:rPr>
          <w:sz w:val="28"/>
          <w:szCs w:val="28"/>
        </w:rPr>
        <w:t xml:space="preserve"> пенсий вследствие злоупотреблений со стороны пенсионера, установленных в судебном порядке.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Согласно ст. 1082 ГК РФ суд в соответствии с обстоятельствами дела обязывает лицо, ответственное за причинение вреда, возместить вред.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>Пенсионный фонд Российской Фе</w:t>
      </w:r>
      <w:r w:rsidRPr="00577E8F">
        <w:rPr>
          <w:sz w:val="28"/>
          <w:szCs w:val="28"/>
        </w:rPr>
        <w:t>дерации и его территориальные органы обязаны обеспечивать целевое использование бюджетных средств, а также осуществлять контроль за их использованием. Нецелевое использование бюджетных средств не допускается.</w:t>
      </w:r>
    </w:p>
    <w:p w:rsidR="00704E02" w:rsidRPr="00577E8F" w:rsidP="00DC0B47">
      <w:pPr>
        <w:pStyle w:val="Heading2"/>
        <w:keepNext w:val="0"/>
        <w:ind w:left="0" w:firstLine="851"/>
        <w:rPr>
          <w:sz w:val="28"/>
          <w:szCs w:val="28"/>
        </w:rPr>
      </w:pPr>
      <w:r w:rsidRPr="00577E8F">
        <w:rPr>
          <w:sz w:val="28"/>
          <w:szCs w:val="28"/>
        </w:rPr>
        <w:t xml:space="preserve">Просит суд взыскать с </w:t>
      </w:r>
      <w:r w:rsidRPr="00577E8F" w:rsidR="00AE4D9B">
        <w:rPr>
          <w:sz w:val="28"/>
          <w:szCs w:val="28"/>
        </w:rPr>
        <w:t xml:space="preserve">Павлова В.Р. </w:t>
      </w:r>
      <w:r w:rsidRPr="00577E8F">
        <w:rPr>
          <w:sz w:val="28"/>
          <w:szCs w:val="28"/>
        </w:rPr>
        <w:t>в свою польз</w:t>
      </w:r>
      <w:r w:rsidRPr="00577E8F">
        <w:rPr>
          <w:sz w:val="28"/>
          <w:szCs w:val="28"/>
        </w:rPr>
        <w:t xml:space="preserve">у незаконно полученную пенсию по случаю потери кормильца в сумме </w:t>
      </w:r>
      <w:r w:rsidRPr="00577E8F" w:rsidR="00AE4D9B">
        <w:rPr>
          <w:sz w:val="28"/>
          <w:szCs w:val="28"/>
        </w:rPr>
        <w:t>43.395</w:t>
      </w:r>
      <w:r w:rsidRPr="00577E8F">
        <w:rPr>
          <w:sz w:val="28"/>
          <w:szCs w:val="28"/>
        </w:rPr>
        <w:t xml:space="preserve"> рубл</w:t>
      </w:r>
      <w:r w:rsidRPr="00577E8F" w:rsidR="00AE4D9B">
        <w:rPr>
          <w:sz w:val="28"/>
          <w:szCs w:val="28"/>
        </w:rPr>
        <w:t>ей</w:t>
      </w:r>
      <w:r w:rsidRPr="00577E8F">
        <w:rPr>
          <w:sz w:val="28"/>
          <w:szCs w:val="28"/>
        </w:rPr>
        <w:t xml:space="preserve"> </w:t>
      </w:r>
      <w:r w:rsidRPr="00577E8F" w:rsidR="00AE4D9B">
        <w:rPr>
          <w:sz w:val="28"/>
          <w:szCs w:val="28"/>
        </w:rPr>
        <w:t>99</w:t>
      </w:r>
      <w:r w:rsidRPr="00577E8F">
        <w:rPr>
          <w:sz w:val="28"/>
          <w:szCs w:val="28"/>
        </w:rPr>
        <w:t xml:space="preserve"> копеек, а также оплаченную при подаче искового заявления государственную пошлину в размере 1</w:t>
      </w:r>
      <w:r w:rsidRPr="00577E8F" w:rsidR="00AE4D9B">
        <w:rPr>
          <w:sz w:val="28"/>
          <w:szCs w:val="28"/>
        </w:rPr>
        <w:t>.502</w:t>
      </w:r>
      <w:r w:rsidRPr="00577E8F">
        <w:rPr>
          <w:sz w:val="28"/>
          <w:szCs w:val="28"/>
        </w:rPr>
        <w:t xml:space="preserve"> рубл</w:t>
      </w:r>
      <w:r w:rsidRPr="00577E8F" w:rsidR="00AE4D9B">
        <w:rPr>
          <w:sz w:val="28"/>
          <w:szCs w:val="28"/>
        </w:rPr>
        <w:t>я</w:t>
      </w:r>
      <w:r w:rsidRPr="00577E8F">
        <w:rPr>
          <w:sz w:val="28"/>
          <w:szCs w:val="28"/>
        </w:rPr>
        <w:t xml:space="preserve"> </w:t>
      </w:r>
      <w:r w:rsidRPr="00577E8F" w:rsidR="00AE4D9B">
        <w:rPr>
          <w:sz w:val="28"/>
          <w:szCs w:val="28"/>
        </w:rPr>
        <w:t>00</w:t>
      </w:r>
      <w:r w:rsidRPr="00577E8F">
        <w:rPr>
          <w:sz w:val="28"/>
          <w:szCs w:val="28"/>
        </w:rPr>
        <w:t xml:space="preserve"> копеек.</w:t>
      </w:r>
    </w:p>
    <w:p w:rsidR="00704E02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В судебном заседании представитель истца по доверенности Вла</w:t>
      </w:r>
      <w:r w:rsidRPr="00577E8F">
        <w:rPr>
          <w:rFonts w:ascii="Times New Roman" w:hAnsi="Times New Roman" w:cs="Times New Roman"/>
          <w:sz w:val="28"/>
          <w:szCs w:val="28"/>
        </w:rPr>
        <w:t>диславлева Е.Н. иск и доводы иска поддержала в полном объеме, дополнив, что до настоящего времени ответчик ничего не возместил.</w:t>
      </w:r>
    </w:p>
    <w:p w:rsidR="00AE4D9B" w:rsidRPr="00577E8F" w:rsidP="00AE4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Ответчик Павлов В.Р. до начала судебного заседания предоставил заявление о рассмотрении дела в его отсутствие, в котором также у</w:t>
      </w:r>
      <w:r w:rsidRPr="00577E8F">
        <w:rPr>
          <w:rFonts w:ascii="Times New Roman" w:hAnsi="Times New Roman" w:cs="Times New Roman"/>
          <w:sz w:val="28"/>
          <w:szCs w:val="28"/>
        </w:rPr>
        <w:t>казал, что исковые требования признает в полном объеме, статья 173 ГПК РФ ему разъяснена и понятна.</w:t>
      </w:r>
    </w:p>
    <w:p w:rsidR="00AE4D9B" w:rsidRPr="00577E8F" w:rsidP="00AE4D9B">
      <w:pPr>
        <w:pStyle w:val="BodyTextIndent2"/>
        <w:spacing w:after="0" w:line="240" w:lineRule="auto"/>
        <w:ind w:left="0" w:right="-2" w:firstLine="851"/>
        <w:jc w:val="both"/>
        <w:rPr>
          <w:sz w:val="28"/>
          <w:szCs w:val="28"/>
        </w:rPr>
      </w:pPr>
      <w:r w:rsidRPr="00577E8F">
        <w:rPr>
          <w:sz w:val="28"/>
          <w:szCs w:val="28"/>
        </w:rPr>
        <w:t xml:space="preserve">При таких обстоятельствах в соответствии со ст. 167 ч. 5 Гражданского процессуального кодекса Российской Федерации (далее ГПК РФ) дело рассмотрено в </w:t>
      </w:r>
      <w:r w:rsidRPr="00577E8F">
        <w:rPr>
          <w:sz w:val="28"/>
          <w:szCs w:val="28"/>
        </w:rPr>
        <w:t>отсутствие ответчика.</w:t>
      </w:r>
    </w:p>
    <w:p w:rsidR="00AE4D9B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</w:rPr>
      </w:pPr>
      <w:r w:rsidRPr="00577E8F">
        <w:rPr>
          <w:sz w:val="28"/>
          <w:szCs w:val="28"/>
        </w:rPr>
        <w:t>Согласно ч. 1 ст. 9 ГК РФ, граждане по своему усмотрению осуществляют принадлежащие им гражданские права.</w:t>
      </w:r>
    </w:p>
    <w:p w:rsidR="00AE4D9B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</w:rPr>
      </w:pPr>
      <w:r w:rsidRPr="00577E8F">
        <w:rPr>
          <w:sz w:val="28"/>
          <w:szCs w:val="28"/>
        </w:rPr>
        <w:t xml:space="preserve">В соответствии со ст. 39 ГПК РФ, ответчик вправе признать иск. </w:t>
      </w:r>
    </w:p>
    <w:p w:rsidR="00AE4D9B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</w:rPr>
      </w:pPr>
      <w:r w:rsidRPr="00577E8F">
        <w:rPr>
          <w:sz w:val="28"/>
          <w:szCs w:val="28"/>
        </w:rPr>
        <w:t>При указанных обстоятельствах, суд принимает признание иска отве</w:t>
      </w:r>
      <w:r w:rsidRPr="00577E8F">
        <w:rPr>
          <w:sz w:val="28"/>
          <w:szCs w:val="28"/>
        </w:rPr>
        <w:t>тчиком, считая, что оно не противоречит закону и не нарушает охраняемые законом интересы других лиц.</w:t>
      </w:r>
    </w:p>
    <w:p w:rsidR="00AE4D9B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</w:rPr>
      </w:pPr>
      <w:r w:rsidRPr="00577E8F">
        <w:rPr>
          <w:sz w:val="28"/>
          <w:szCs w:val="28"/>
        </w:rPr>
        <w:t>Следовательно, иск подлежит удовлетворению.</w:t>
      </w:r>
    </w:p>
    <w:p w:rsidR="00AE4D9B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</w:rPr>
      </w:pPr>
      <w:r w:rsidRPr="00577E8F">
        <w:rPr>
          <w:sz w:val="28"/>
          <w:szCs w:val="28"/>
        </w:rPr>
        <w:t>В силу ст.ст. 173, 198 ГПК РФ, при признании ответчиком иска и принятии его судом принимается решение об удовле</w:t>
      </w:r>
      <w:r w:rsidRPr="00577E8F">
        <w:rPr>
          <w:sz w:val="28"/>
          <w:szCs w:val="28"/>
        </w:rPr>
        <w:t>творении заявленных истцом требований, в мотивировочной части решения суда указывается только на признание иска и принятие его судом.</w:t>
      </w:r>
    </w:p>
    <w:p w:rsidR="00D53F31" w:rsidRPr="00577E8F" w:rsidP="00AE4D9B">
      <w:pPr>
        <w:pStyle w:val="BodyText"/>
        <w:spacing w:after="0"/>
        <w:ind w:firstLine="851"/>
        <w:jc w:val="both"/>
        <w:outlineLvl w:val="0"/>
        <w:rPr>
          <w:sz w:val="28"/>
          <w:szCs w:val="28"/>
          <w:lang w:val="ru-RU"/>
        </w:rPr>
      </w:pPr>
      <w:r w:rsidRPr="00577E8F">
        <w:rPr>
          <w:sz w:val="28"/>
          <w:szCs w:val="28"/>
        </w:rPr>
        <w:t>Согласно </w:t>
      </w:r>
      <w:r>
        <w:fldChar w:fldCharType="begin"/>
      </w:r>
      <w:r>
        <w:instrText xml:space="preserve"> HYPERLINK "https://rospravosudie.com/law/%D0%A1%D1%82%D0%B0%D1%82%D1%8C%D1%8F_88_%D0%93%D0%9F%D0%9A_%D0%A0%D0%A4" </w:instrText>
      </w:r>
      <w:r>
        <w:fldChar w:fldCharType="separate"/>
      </w:r>
      <w:r w:rsidRPr="00577E8F">
        <w:rPr>
          <w:rStyle w:val="Hyperlink"/>
          <w:color w:val="auto"/>
          <w:sz w:val="28"/>
          <w:szCs w:val="28"/>
          <w:u w:val="none"/>
        </w:rPr>
        <w:t>ст. 88 ГПК РФ</w:t>
      </w:r>
      <w:r>
        <w:fldChar w:fldCharType="end"/>
      </w:r>
      <w:r w:rsidRPr="00577E8F">
        <w:rPr>
          <w:sz w:val="28"/>
          <w:szCs w:val="28"/>
        </w:rPr>
        <w:t>, судебные расходы состоят из государственной пошлины и издержек, связанных с рассмотрением дела.</w:t>
      </w:r>
    </w:p>
    <w:p w:rsidR="00D53F31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Стороне, в пользу которой состоялось решение, в соответствии со ст. 98 ГПК РФ суд присуждает возместить с другой стороны все понесенные </w:t>
      </w:r>
      <w:r w:rsidRPr="00577E8F">
        <w:rPr>
          <w:rFonts w:ascii="Times New Roman" w:hAnsi="Times New Roman" w:cs="Times New Roman"/>
          <w:sz w:val="28"/>
          <w:szCs w:val="28"/>
        </w:rPr>
        <w:t>судебные расходы.</w:t>
      </w:r>
    </w:p>
    <w:p w:rsidR="00841404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Истец УПФР в г. Урае Ханты-Мансийского автономного округа – Югры (межрайонное) просит взыскать с ответчика в </w:t>
      </w:r>
      <w:r w:rsidRPr="00577E8F" w:rsidR="00AE4D9B">
        <w:rPr>
          <w:rFonts w:ascii="Times New Roman" w:hAnsi="Times New Roman" w:cs="Times New Roman"/>
          <w:sz w:val="28"/>
          <w:szCs w:val="28"/>
        </w:rPr>
        <w:t>свою</w:t>
      </w:r>
      <w:r w:rsidRPr="00577E8F">
        <w:rPr>
          <w:rFonts w:ascii="Times New Roman" w:hAnsi="Times New Roman" w:cs="Times New Roman"/>
          <w:sz w:val="28"/>
          <w:szCs w:val="28"/>
        </w:rPr>
        <w:t xml:space="preserve"> пользу оплаченную при подаче иска государственную пошлину в размере 1</w:t>
      </w:r>
      <w:r w:rsidRPr="00577E8F" w:rsidR="00AE4D9B">
        <w:rPr>
          <w:rFonts w:ascii="Times New Roman" w:hAnsi="Times New Roman" w:cs="Times New Roman"/>
          <w:sz w:val="28"/>
          <w:szCs w:val="28"/>
        </w:rPr>
        <w:t>.502</w:t>
      </w:r>
      <w:r w:rsidRPr="00577E8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E4D9B">
        <w:rPr>
          <w:rFonts w:ascii="Times New Roman" w:hAnsi="Times New Roman" w:cs="Times New Roman"/>
          <w:sz w:val="28"/>
          <w:szCs w:val="28"/>
        </w:rPr>
        <w:t>я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E4D9B">
        <w:rPr>
          <w:rFonts w:ascii="Times New Roman" w:hAnsi="Times New Roman" w:cs="Times New Roman"/>
          <w:sz w:val="28"/>
          <w:szCs w:val="28"/>
        </w:rPr>
        <w:t>00</w:t>
      </w:r>
      <w:r w:rsidRPr="00577E8F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DC0B47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Размер государственной пошлины п</w:t>
      </w:r>
      <w:r w:rsidRPr="00577E8F">
        <w:rPr>
          <w:rFonts w:ascii="Times New Roman" w:hAnsi="Times New Roman" w:cs="Times New Roman"/>
          <w:sz w:val="28"/>
          <w:szCs w:val="28"/>
        </w:rPr>
        <w:t xml:space="preserve">о данным категориям дел определяется на основании п. 1 ст. 333.19 НК РФ. Общая сумма, подлежащая взысканию с </w:t>
      </w:r>
      <w:r w:rsidRPr="00577E8F" w:rsidR="00AE4D9B">
        <w:rPr>
          <w:rFonts w:ascii="Times New Roman" w:hAnsi="Times New Roman" w:cs="Times New Roman"/>
          <w:sz w:val="28"/>
          <w:szCs w:val="28"/>
        </w:rPr>
        <w:t>Павлова В.Р.</w:t>
      </w:r>
      <w:r w:rsidRPr="00577E8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577E8F" w:rsidR="00AE4D9B">
        <w:rPr>
          <w:rFonts w:ascii="Times New Roman" w:hAnsi="Times New Roman" w:cs="Times New Roman"/>
          <w:sz w:val="28"/>
          <w:szCs w:val="28"/>
        </w:rPr>
        <w:t>43.395</w:t>
      </w:r>
      <w:r w:rsidRPr="00577E8F" w:rsidR="00841404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E4D9B">
        <w:rPr>
          <w:rFonts w:ascii="Times New Roman" w:hAnsi="Times New Roman" w:cs="Times New Roman"/>
          <w:sz w:val="28"/>
          <w:szCs w:val="28"/>
        </w:rPr>
        <w:t>ей</w:t>
      </w:r>
      <w:r w:rsidRPr="00577E8F" w:rsidR="00841404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E4D9B">
        <w:rPr>
          <w:rFonts w:ascii="Times New Roman" w:hAnsi="Times New Roman" w:cs="Times New Roman"/>
          <w:sz w:val="28"/>
          <w:szCs w:val="28"/>
        </w:rPr>
        <w:t>99</w:t>
      </w:r>
      <w:r w:rsidRPr="00577E8F" w:rsidR="0084140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57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47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согласно </w:t>
      </w:r>
      <w:r w:rsidRPr="00577E8F">
        <w:rPr>
          <w:rFonts w:ascii="Times New Roman" w:hAnsi="Times New Roman" w:cs="Times New Roman"/>
          <w:sz w:val="28"/>
          <w:szCs w:val="28"/>
        </w:rPr>
        <w:t xml:space="preserve">подп. 1 п. 1 </w:t>
      </w:r>
      <w:r w:rsidRPr="00577E8F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Pr="00577E8F">
        <w:rPr>
          <w:rFonts w:ascii="Times New Roman" w:hAnsi="Times New Roman" w:cs="Times New Roman"/>
          <w:sz w:val="28"/>
          <w:szCs w:val="28"/>
        </w:rPr>
        <w:t>333.19 НК РФ государственная пошлина, подлежащая уплате</w:t>
      </w:r>
      <w:r w:rsidRPr="00577E8F">
        <w:rPr>
          <w:rFonts w:ascii="Times New Roman" w:hAnsi="Times New Roman" w:cs="Times New Roman"/>
          <w:sz w:val="28"/>
          <w:szCs w:val="28"/>
        </w:rPr>
        <w:t xml:space="preserve"> при подаче искового заявления</w:t>
      </w:r>
      <w:r w:rsidRPr="00577E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77E8F">
        <w:rPr>
          <w:rFonts w:ascii="Times New Roman" w:hAnsi="Times New Roman" w:cs="Times New Roman"/>
          <w:sz w:val="28"/>
          <w:szCs w:val="28"/>
        </w:rPr>
        <w:t>о взыскании незаконно полученной суммы пенсии к</w:t>
      </w:r>
      <w:r w:rsidRPr="00577E8F" w:rsidR="00AE4D9B">
        <w:rPr>
          <w:rFonts w:ascii="Times New Roman" w:hAnsi="Times New Roman" w:cs="Times New Roman"/>
          <w:sz w:val="28"/>
          <w:szCs w:val="28"/>
        </w:rPr>
        <w:t xml:space="preserve"> Павлову В.Р.</w:t>
      </w:r>
      <w:r w:rsidRPr="00577E8F" w:rsidR="00A92E25">
        <w:rPr>
          <w:rFonts w:ascii="Times New Roman" w:hAnsi="Times New Roman" w:cs="Times New Roman"/>
          <w:sz w:val="28"/>
          <w:szCs w:val="28"/>
        </w:rPr>
        <w:t>,</w:t>
      </w:r>
      <w:r w:rsidRPr="00577E8F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Pr="00577E8F" w:rsidR="00AE4D9B">
        <w:rPr>
          <w:rFonts w:ascii="Times New Roman" w:hAnsi="Times New Roman" w:cs="Times New Roman"/>
          <w:sz w:val="28"/>
          <w:szCs w:val="28"/>
        </w:rPr>
        <w:t>.502</w:t>
      </w:r>
      <w:r w:rsidRPr="00577E8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E4D9B">
        <w:rPr>
          <w:rFonts w:ascii="Times New Roman" w:hAnsi="Times New Roman" w:cs="Times New Roman"/>
          <w:sz w:val="28"/>
          <w:szCs w:val="28"/>
        </w:rPr>
        <w:t>я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E4D9B">
        <w:rPr>
          <w:rFonts w:ascii="Times New Roman" w:hAnsi="Times New Roman" w:cs="Times New Roman"/>
          <w:sz w:val="28"/>
          <w:szCs w:val="28"/>
        </w:rPr>
        <w:t>00</w:t>
      </w:r>
      <w:r w:rsidRPr="00577E8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53F31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При таких обстоятельствах, с ответчика надлежит взыскать в пользу истца государственную пошлину в размере 1</w:t>
      </w:r>
      <w:r w:rsidRPr="00577E8F" w:rsidR="00AE4D9B">
        <w:rPr>
          <w:rFonts w:ascii="Times New Roman" w:hAnsi="Times New Roman" w:cs="Times New Roman"/>
          <w:sz w:val="28"/>
          <w:szCs w:val="28"/>
        </w:rPr>
        <w:t>.502</w:t>
      </w:r>
      <w:r w:rsidRPr="00577E8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E4D9B">
        <w:rPr>
          <w:rFonts w:ascii="Times New Roman" w:hAnsi="Times New Roman" w:cs="Times New Roman"/>
          <w:sz w:val="28"/>
          <w:szCs w:val="28"/>
        </w:rPr>
        <w:t>я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E4D9B">
        <w:rPr>
          <w:rFonts w:ascii="Times New Roman" w:hAnsi="Times New Roman" w:cs="Times New Roman"/>
          <w:sz w:val="28"/>
          <w:szCs w:val="28"/>
        </w:rPr>
        <w:t>00</w:t>
      </w:r>
      <w:r w:rsidRPr="00577E8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92E25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0E3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Руководствуясь ст. ст. </w:t>
      </w:r>
      <w:r w:rsidRPr="00577E8F" w:rsidR="00E1794E">
        <w:rPr>
          <w:rFonts w:ascii="Times New Roman" w:hAnsi="Times New Roman" w:cs="Times New Roman"/>
          <w:sz w:val="28"/>
          <w:szCs w:val="28"/>
        </w:rPr>
        <w:t>98,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92E25">
        <w:rPr>
          <w:rFonts w:ascii="Times New Roman" w:hAnsi="Times New Roman" w:cs="Times New Roman"/>
          <w:sz w:val="28"/>
          <w:szCs w:val="28"/>
        </w:rPr>
        <w:t xml:space="preserve">173, </w:t>
      </w:r>
      <w:r w:rsidRPr="00577E8F">
        <w:rPr>
          <w:rFonts w:ascii="Times New Roman" w:hAnsi="Times New Roman" w:cs="Times New Roman"/>
          <w:sz w:val="28"/>
          <w:szCs w:val="28"/>
        </w:rPr>
        <w:t>194-199 ГПК РФ, мировой судья</w:t>
      </w:r>
    </w:p>
    <w:p w:rsidR="006D61C8" w:rsidRPr="00577E8F" w:rsidP="00A92E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3128" w:rsidRPr="00577E8F" w:rsidP="00A9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РЕШИЛ:</w:t>
      </w:r>
    </w:p>
    <w:p w:rsidR="004A3128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Pr="00577E8F" w:rsidP="00A9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Иск государственного учреждения – Управления Пенсионного Фонда Российской Федерации в городе Урае Ханты-Мансийского автономного округа – Югры (межрайонное) к </w:t>
      </w:r>
      <w:r w:rsidRPr="00577E8F" w:rsidR="00AE4D9B">
        <w:rPr>
          <w:rFonts w:ascii="Times New Roman" w:hAnsi="Times New Roman" w:cs="Times New Roman"/>
          <w:sz w:val="28"/>
          <w:szCs w:val="28"/>
        </w:rPr>
        <w:t>Павлову Владиславу Романовичу</w:t>
      </w:r>
      <w:r w:rsidRPr="00577E8F">
        <w:rPr>
          <w:rFonts w:ascii="Times New Roman" w:hAnsi="Times New Roman" w:cs="Times New Roman"/>
          <w:sz w:val="28"/>
          <w:szCs w:val="28"/>
        </w:rPr>
        <w:t xml:space="preserve"> о взыскании незаконно полученной суммы пенсии, удовлетворить.</w:t>
      </w:r>
    </w:p>
    <w:p w:rsidR="00DC0B47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577E8F" w:rsidR="00AE4D9B">
        <w:rPr>
          <w:rFonts w:ascii="Times New Roman" w:hAnsi="Times New Roman" w:cs="Times New Roman"/>
          <w:sz w:val="28"/>
          <w:szCs w:val="28"/>
        </w:rPr>
        <w:t>Павлова Владислава Романовича</w:t>
      </w:r>
      <w:r w:rsidRPr="00577E8F">
        <w:rPr>
          <w:rFonts w:ascii="Times New Roman" w:hAnsi="Times New Roman" w:cs="Times New Roman"/>
          <w:sz w:val="28"/>
          <w:szCs w:val="28"/>
        </w:rPr>
        <w:t xml:space="preserve"> в пользу Государственного Учреждения-Управление Пенсионного фонда в городе Урае Ханты-Мансийского автономного округа – Югры (межрайонное) сум</w:t>
      </w:r>
      <w:r w:rsidRPr="00577E8F">
        <w:rPr>
          <w:rFonts w:ascii="Times New Roman" w:hAnsi="Times New Roman" w:cs="Times New Roman"/>
          <w:sz w:val="28"/>
          <w:szCs w:val="28"/>
        </w:rPr>
        <w:t xml:space="preserve">му незаконно полученной пенсии по случаю потери кормильца в размере </w:t>
      </w:r>
      <w:r w:rsidRPr="00577E8F" w:rsidR="00A92E25">
        <w:rPr>
          <w:rFonts w:ascii="Times New Roman" w:hAnsi="Times New Roman" w:cs="Times New Roman"/>
          <w:sz w:val="28"/>
          <w:szCs w:val="28"/>
        </w:rPr>
        <w:t>43.395</w:t>
      </w:r>
      <w:r w:rsidRPr="00577E8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92E25">
        <w:rPr>
          <w:rFonts w:ascii="Times New Roman" w:hAnsi="Times New Roman" w:cs="Times New Roman"/>
          <w:sz w:val="28"/>
          <w:szCs w:val="28"/>
        </w:rPr>
        <w:t>ей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92E25">
        <w:rPr>
          <w:rFonts w:ascii="Times New Roman" w:hAnsi="Times New Roman" w:cs="Times New Roman"/>
          <w:sz w:val="28"/>
          <w:szCs w:val="28"/>
        </w:rPr>
        <w:t>99</w:t>
      </w:r>
      <w:r w:rsidRPr="00577E8F">
        <w:rPr>
          <w:rFonts w:ascii="Times New Roman" w:hAnsi="Times New Roman" w:cs="Times New Roman"/>
          <w:sz w:val="28"/>
          <w:szCs w:val="28"/>
        </w:rPr>
        <w:t xml:space="preserve"> копеек, а также расходы по оплате государственной пошлины в размере 1</w:t>
      </w:r>
      <w:r w:rsidRPr="00577E8F" w:rsidR="00A92E25">
        <w:rPr>
          <w:rFonts w:ascii="Times New Roman" w:hAnsi="Times New Roman" w:cs="Times New Roman"/>
          <w:sz w:val="28"/>
          <w:szCs w:val="28"/>
        </w:rPr>
        <w:t>.502</w:t>
      </w:r>
      <w:r w:rsidRPr="00577E8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77E8F" w:rsidR="00A92E25">
        <w:rPr>
          <w:rFonts w:ascii="Times New Roman" w:hAnsi="Times New Roman" w:cs="Times New Roman"/>
          <w:sz w:val="28"/>
          <w:szCs w:val="28"/>
        </w:rPr>
        <w:t>я</w:t>
      </w:r>
      <w:r w:rsidRPr="00577E8F">
        <w:rPr>
          <w:rFonts w:ascii="Times New Roman" w:hAnsi="Times New Roman" w:cs="Times New Roman"/>
          <w:sz w:val="28"/>
          <w:szCs w:val="28"/>
        </w:rPr>
        <w:t xml:space="preserve"> </w:t>
      </w:r>
      <w:r w:rsidRPr="00577E8F" w:rsidR="00A92E25">
        <w:rPr>
          <w:rFonts w:ascii="Times New Roman" w:hAnsi="Times New Roman" w:cs="Times New Roman"/>
          <w:sz w:val="28"/>
          <w:szCs w:val="28"/>
        </w:rPr>
        <w:t>00</w:t>
      </w:r>
      <w:r w:rsidRPr="00577E8F">
        <w:rPr>
          <w:rFonts w:ascii="Times New Roman" w:hAnsi="Times New Roman" w:cs="Times New Roman"/>
          <w:sz w:val="28"/>
          <w:szCs w:val="28"/>
        </w:rPr>
        <w:t xml:space="preserve"> копеек, всего взыскать </w:t>
      </w:r>
      <w:r w:rsidRPr="00577E8F" w:rsidR="00A92E25">
        <w:rPr>
          <w:rFonts w:ascii="Times New Roman" w:hAnsi="Times New Roman" w:cs="Times New Roman"/>
          <w:sz w:val="28"/>
          <w:szCs w:val="28"/>
        </w:rPr>
        <w:t>44.897 (сорок четыре тысячи восемьсот девяносто семь) рублей 99 копеек.</w:t>
      </w:r>
    </w:p>
    <w:p w:rsidR="00DC0B47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>Решение может быть обжаловано в Урайский городской суд Ханты- Мансийского автономного округа – Югры в течение месяца со дня его принятия в окончательной форме через мирового судью, вынесшего решение.</w:t>
      </w:r>
    </w:p>
    <w:p w:rsidR="00DC0B47" w:rsidRPr="00577E8F" w:rsidP="00DC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Pr="00577E8F" w:rsidP="00DC0B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B1B99" w:rsidP="00DC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8F"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</w:t>
      </w:r>
      <w:r w:rsidRPr="00577E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0B47">
        <w:rPr>
          <w:rFonts w:ascii="Times New Roman" w:hAnsi="Times New Roman" w:cs="Times New Roman"/>
          <w:sz w:val="28"/>
          <w:szCs w:val="28"/>
        </w:rPr>
        <w:t xml:space="preserve">                             И.Р. Хасанова</w:t>
      </w:r>
    </w:p>
    <w:sectPr w:rsidSect="00704E02">
      <w:headerReference w:type="firs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E02" w:rsidP="00704E02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Гражданское дело № 2-</w:t>
    </w:r>
    <w:r w:rsidR="00B40E4C">
      <w:rPr>
        <w:rFonts w:ascii="Times New Roman" w:hAnsi="Times New Roman" w:cs="Times New Roman"/>
        <w:sz w:val="24"/>
        <w:szCs w:val="24"/>
      </w:rPr>
      <w:t>1784</w:t>
    </w:r>
    <w:r>
      <w:rPr>
        <w:rFonts w:ascii="Times New Roman" w:hAnsi="Times New Roman" w:cs="Times New Roman"/>
        <w:sz w:val="24"/>
        <w:szCs w:val="24"/>
      </w:rPr>
      <w:t>-2702/2018</w:t>
    </w:r>
  </w:p>
  <w:p w:rsidR="00704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2"/>
    <w:rsid w:val="00030E21"/>
    <w:rsid w:val="000B1B99"/>
    <w:rsid w:val="000B2485"/>
    <w:rsid w:val="000C4EF7"/>
    <w:rsid w:val="002A235D"/>
    <w:rsid w:val="00307F5E"/>
    <w:rsid w:val="004A3128"/>
    <w:rsid w:val="00577BC8"/>
    <w:rsid w:val="00577E8F"/>
    <w:rsid w:val="006D61C8"/>
    <w:rsid w:val="00704E02"/>
    <w:rsid w:val="00841404"/>
    <w:rsid w:val="008B0C2F"/>
    <w:rsid w:val="009A422E"/>
    <w:rsid w:val="009E47D9"/>
    <w:rsid w:val="00A329E7"/>
    <w:rsid w:val="00A92E25"/>
    <w:rsid w:val="00AE05EC"/>
    <w:rsid w:val="00AE4D9B"/>
    <w:rsid w:val="00B40E4C"/>
    <w:rsid w:val="00B41025"/>
    <w:rsid w:val="00B454ED"/>
    <w:rsid w:val="00CA50E3"/>
    <w:rsid w:val="00D53F31"/>
    <w:rsid w:val="00DC0B47"/>
    <w:rsid w:val="00DD56B3"/>
    <w:rsid w:val="00E1794E"/>
    <w:rsid w:val="00E6197D"/>
    <w:rsid w:val="00EA0D55"/>
    <w:rsid w:val="00FF6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85913C-11AA-420F-9B25-039AFC6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704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nhideWhenUsed/>
    <w:qFormat/>
    <w:rsid w:val="00704E02"/>
    <w:pPr>
      <w:keepNext/>
      <w:spacing w:after="0" w:line="240" w:lineRule="auto"/>
      <w:ind w:left="284" w:firstLine="85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Курсив"/>
    <w:aliases w:val="Интервал 0 pt"/>
    <w:basedOn w:val="DefaultParagraphFont"/>
    <w:rsid w:val="00CA50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lang w:val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4A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31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70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04E02"/>
  </w:style>
  <w:style w:type="paragraph" w:styleId="Footer">
    <w:name w:val="footer"/>
    <w:basedOn w:val="Normal"/>
    <w:link w:val="a2"/>
    <w:uiPriority w:val="99"/>
    <w:unhideWhenUsed/>
    <w:rsid w:val="0070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04E02"/>
  </w:style>
  <w:style w:type="character" w:customStyle="1" w:styleId="2">
    <w:name w:val="Заголовок 2 Знак"/>
    <w:basedOn w:val="DefaultParagraphFont"/>
    <w:link w:val="Heading2"/>
    <w:rsid w:val="00704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704E0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704E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semiHidden/>
    <w:unhideWhenUsed/>
    <w:rsid w:val="00704E02"/>
    <w:rPr>
      <w:color w:val="0000FF"/>
      <w:u w:val="single"/>
    </w:rPr>
  </w:style>
  <w:style w:type="paragraph" w:styleId="BodyText">
    <w:name w:val="Body Text"/>
    <w:basedOn w:val="Normal"/>
    <w:link w:val="a3"/>
    <w:uiPriority w:val="99"/>
    <w:unhideWhenUsed/>
    <w:rsid w:val="00AE4D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3">
    <w:name w:val="Основной текст Знак"/>
    <w:basedOn w:val="DefaultParagraphFont"/>
    <w:link w:val="BodyText"/>
    <w:uiPriority w:val="99"/>
    <w:rsid w:val="00AE4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E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rsid w:val="00AE4D9B"/>
  </w:style>
  <w:style w:type="character" w:customStyle="1" w:styleId="fio1">
    <w:name w:val="fio1"/>
    <w:basedOn w:val="DefaultParagraphFont"/>
    <w:rsid w:val="00AE4D9B"/>
  </w:style>
  <w:style w:type="character" w:customStyle="1" w:styleId="fio3">
    <w:name w:val="fio3"/>
    <w:basedOn w:val="DefaultParagraphFont"/>
    <w:rsid w:val="00AE4D9B"/>
  </w:style>
  <w:style w:type="paragraph" w:styleId="BodyTextIndent2">
    <w:name w:val="Body Text Indent 2"/>
    <w:basedOn w:val="Normal"/>
    <w:link w:val="21"/>
    <w:uiPriority w:val="99"/>
    <w:unhideWhenUsed/>
    <w:rsid w:val="00AE4D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AE4D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