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253C" w:rsidP="0025253C">
      <w:pPr>
        <w:pStyle w:val="Title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РЕЗОЛЮТИВНАЯ ЧАСТЬ РЕШЕНИЯ</w:t>
      </w:r>
    </w:p>
    <w:p w:rsidR="0025253C" w:rsidP="0025253C">
      <w:pPr>
        <w:pStyle w:val="Subtitle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25253C" w:rsidP="0025253C">
      <w:pPr>
        <w:pStyle w:val="Subtitle"/>
        <w:shd w:val="clear" w:color="auto" w:fill="FFFFFF"/>
        <w:rPr>
          <w:sz w:val="28"/>
          <w:szCs w:val="28"/>
        </w:rPr>
      </w:pPr>
    </w:p>
    <w:p w:rsidR="0025253C" w:rsidP="0025253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г. Ханты-Мансийск                                                                15 сентября 2025 года</w:t>
      </w:r>
    </w:p>
    <w:p w:rsidR="0025253C" w:rsidP="0025253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25253C" w:rsidP="0025253C">
      <w:pPr>
        <w:shd w:val="clear" w:color="auto" w:fill="FFFFFF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№2 Ханты-Мансийского судебного </w:t>
      </w:r>
      <w:r>
        <w:rPr>
          <w:sz w:val="28"/>
          <w:szCs w:val="28"/>
        </w:rPr>
        <w:t>района  Ханты</w:t>
      </w:r>
      <w:r>
        <w:rPr>
          <w:sz w:val="28"/>
          <w:szCs w:val="28"/>
        </w:rPr>
        <w:t xml:space="preserve">-Мансийского автономного округа – Югры Новокшенова О.А., </w:t>
      </w:r>
    </w:p>
    <w:p w:rsidR="0025253C" w:rsidP="0025253C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Тесленко С.Ю.,</w:t>
      </w:r>
    </w:p>
    <w:p w:rsidR="0025253C" w:rsidP="0025253C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ответчика,</w:t>
      </w:r>
    </w:p>
    <w:p w:rsidR="0025253C" w:rsidP="0025253C">
      <w:pPr>
        <w:pStyle w:val="BodyText2"/>
        <w:shd w:val="clear" w:color="auto" w:fill="FFFFFF"/>
        <w:ind w:firstLine="540"/>
        <w:jc w:val="both"/>
        <w:rPr>
          <w:szCs w:val="28"/>
        </w:rPr>
      </w:pPr>
      <w:r>
        <w:rPr>
          <w:szCs w:val="28"/>
        </w:rPr>
        <w:t xml:space="preserve">рассмотрев в открытом судебном заседании гражданское дело №2-1727-2802/2025 по исковому заявлению АО Банк Русский Стандарт к Егоровой </w:t>
      </w:r>
      <w:r w:rsidR="00DB6AA3">
        <w:rPr>
          <w:sz w:val="24"/>
          <w:szCs w:val="24"/>
        </w:rPr>
        <w:t>**</w:t>
      </w:r>
      <w:r w:rsidR="00DB6AA3">
        <w:rPr>
          <w:sz w:val="24"/>
          <w:szCs w:val="24"/>
        </w:rPr>
        <w:t xml:space="preserve">*  </w:t>
      </w:r>
      <w:r>
        <w:rPr>
          <w:szCs w:val="28"/>
        </w:rPr>
        <w:t>о</w:t>
      </w:r>
      <w:r>
        <w:rPr>
          <w:szCs w:val="28"/>
        </w:rPr>
        <w:t xml:space="preserve"> взыскании задолженности,</w:t>
      </w:r>
    </w:p>
    <w:p w:rsidR="0025253C" w:rsidP="0025253C">
      <w:pPr>
        <w:pStyle w:val="BodyText2"/>
        <w:shd w:val="clear" w:color="auto" w:fill="FFFFFF"/>
        <w:jc w:val="both"/>
        <w:rPr>
          <w:b/>
          <w:szCs w:val="28"/>
        </w:rPr>
      </w:pPr>
    </w:p>
    <w:p w:rsidR="0025253C" w:rsidP="0025253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5253C" w:rsidP="0025253C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25253C" w:rsidRPr="0025253C" w:rsidP="0025253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Исковые требования </w:t>
      </w:r>
      <w:r w:rsidRPr="0025253C">
        <w:rPr>
          <w:sz w:val="28"/>
          <w:szCs w:val="28"/>
        </w:rPr>
        <w:t xml:space="preserve">АО Банк Русский Стандарт к Егоровой </w:t>
      </w:r>
      <w:r w:rsidR="00DB6AA3">
        <w:t xml:space="preserve">***  </w:t>
      </w:r>
      <w:r w:rsidRPr="0025253C">
        <w:rPr>
          <w:sz w:val="28"/>
          <w:szCs w:val="28"/>
        </w:rPr>
        <w:t xml:space="preserve"> о взыскании задолженности удовлетворить.</w:t>
      </w:r>
    </w:p>
    <w:p w:rsidR="0025253C" w:rsidP="0025253C">
      <w:pPr>
        <w:pStyle w:val="BodyText2"/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 xml:space="preserve">Взыскать с Егоровой </w:t>
      </w:r>
      <w:r w:rsidR="00DB6AA3">
        <w:rPr>
          <w:sz w:val="24"/>
          <w:szCs w:val="24"/>
        </w:rPr>
        <w:t xml:space="preserve">***  </w:t>
      </w:r>
      <w:r>
        <w:rPr>
          <w:szCs w:val="28"/>
        </w:rPr>
        <w:t xml:space="preserve">(паспорт </w:t>
      </w:r>
      <w:r w:rsidR="00DB6AA3">
        <w:rPr>
          <w:sz w:val="24"/>
          <w:szCs w:val="24"/>
        </w:rPr>
        <w:t xml:space="preserve">***  </w:t>
      </w:r>
      <w:r>
        <w:rPr>
          <w:szCs w:val="28"/>
        </w:rPr>
        <w:t xml:space="preserve">) в пользу </w:t>
      </w:r>
      <w:r w:rsidRPr="0025253C">
        <w:rPr>
          <w:szCs w:val="28"/>
        </w:rPr>
        <w:t xml:space="preserve">АО Банк Русский Стандарт </w:t>
      </w:r>
      <w:r>
        <w:rPr>
          <w:szCs w:val="28"/>
        </w:rPr>
        <w:t>32425,47 руб. - в счет задолженности, 4000 руб. – в счет оплаты госпошлины.</w:t>
      </w:r>
    </w:p>
    <w:p w:rsidR="0025253C" w:rsidP="0025253C">
      <w:pPr>
        <w:pStyle w:val="BodyText2"/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>Настоящее решение может быть обжаловано в Ханты-Мансийский районный суд путем подачи жалобы мировому судье в течение 1 месяца со дня вынесения мировым судьей решения.</w:t>
      </w:r>
    </w:p>
    <w:p w:rsidR="0025253C" w:rsidP="0025253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5253C" w:rsidP="0025253C">
      <w:pPr>
        <w:jc w:val="both"/>
        <w:rPr>
          <w:sz w:val="28"/>
          <w:szCs w:val="28"/>
        </w:rPr>
      </w:pPr>
    </w:p>
    <w:p w:rsidR="0025253C" w:rsidP="0025253C">
      <w:pPr>
        <w:jc w:val="both"/>
        <w:rPr>
          <w:sz w:val="28"/>
          <w:szCs w:val="28"/>
        </w:rPr>
      </w:pPr>
    </w:p>
    <w:p w:rsidR="0025253C" w:rsidP="0025253C">
      <w:pPr>
        <w:jc w:val="both"/>
        <w:rPr>
          <w:sz w:val="28"/>
          <w:szCs w:val="28"/>
        </w:rPr>
      </w:pPr>
    </w:p>
    <w:p w:rsidR="0025253C" w:rsidP="002525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25253C" w:rsidP="002525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2 </w:t>
      </w:r>
    </w:p>
    <w:p w:rsidR="0025253C" w:rsidP="0025253C">
      <w:pPr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Ханты-Мансийского</w:t>
      </w:r>
    </w:p>
    <w:p w:rsidR="0025253C" w:rsidP="002525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района                                                                       О.А. Новокшенова </w:t>
      </w:r>
    </w:p>
    <w:p w:rsidR="0025253C" w:rsidP="0025253C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25253C" w:rsidP="0025253C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О.А. Новокшенова</w:t>
      </w:r>
    </w:p>
    <w:p w:rsidR="0025253C" w:rsidP="0025253C">
      <w:pPr>
        <w:jc w:val="both"/>
        <w:rPr>
          <w:sz w:val="28"/>
          <w:szCs w:val="28"/>
        </w:rPr>
      </w:pPr>
    </w:p>
    <w:p w:rsidR="0025253C" w:rsidP="0025253C">
      <w:pPr>
        <w:rPr>
          <w:sz w:val="28"/>
          <w:szCs w:val="28"/>
        </w:rPr>
      </w:pPr>
    </w:p>
    <w:p w:rsidR="0068098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B1"/>
    <w:rsid w:val="001715B1"/>
    <w:rsid w:val="0025253C"/>
    <w:rsid w:val="0068098D"/>
    <w:rsid w:val="00DB6A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70418E-435F-448D-BDC2-762C799E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5253C"/>
    <w:pPr>
      <w:jc w:val="center"/>
    </w:pPr>
    <w:rPr>
      <w:b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25253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Subtitle">
    <w:name w:val="Subtitle"/>
    <w:basedOn w:val="Normal"/>
    <w:link w:val="a0"/>
    <w:qFormat/>
    <w:rsid w:val="0025253C"/>
    <w:pPr>
      <w:jc w:val="center"/>
    </w:pPr>
    <w:rPr>
      <w:b/>
      <w:sz w:val="26"/>
      <w:szCs w:val="20"/>
    </w:rPr>
  </w:style>
  <w:style w:type="character" w:customStyle="1" w:styleId="a0">
    <w:name w:val="Подзаголовок Знак"/>
    <w:basedOn w:val="DefaultParagraphFont"/>
    <w:link w:val="Subtitle"/>
    <w:rsid w:val="0025253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25253C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2525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5253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525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