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2-1681-2602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86MS0063-</w:t>
      </w:r>
      <w:r>
        <w:rPr>
          <w:rStyle w:val="cat-PhoneNumbergrp-14rplc-0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Style w:val="cat-PhoneNumbergrp-15rplc-1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-47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«Группа страховых компаний «Югория» к </w:t>
      </w:r>
      <w:r>
        <w:rPr>
          <w:rFonts w:ascii="Times New Roman" w:eastAsia="Times New Roman" w:hAnsi="Times New Roman" w:cs="Times New Roman"/>
          <w:sz w:val="26"/>
          <w:szCs w:val="26"/>
        </w:rPr>
        <w:t>Дацив Ивану Ивановичу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«Группа страховых компаний «Югория» к Дацив Ивану Ивановичу о взыскании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Дацив Ивана Ивановича, паспорт 6714 410561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«Группа страховых компаний «Югория», ИНН </w:t>
      </w:r>
      <w:r>
        <w:rPr>
          <w:rStyle w:val="cat-PhoneNumbergrp-16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сумму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 по ВД 005/23-</w:t>
      </w:r>
      <w:r>
        <w:rPr>
          <w:rStyle w:val="cat-PhoneNumbergrp-17rplc-1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21 8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ственной пошлины в размере 4 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а всего взыскать 25 800 (двадца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>
        <w:rPr>
          <w:rFonts w:ascii="Times New Roman" w:eastAsia="Times New Roman" w:hAnsi="Times New Roman" w:cs="Times New Roman"/>
          <w:sz w:val="26"/>
          <w:szCs w:val="26"/>
        </w:rPr>
        <w:t>пять тысяч восемьсот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2-1681-2602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PhoneNumbergrp-16rplc-13">
    <w:name w:val="cat-PhoneNumber grp-16 rplc-13"/>
    <w:basedOn w:val="DefaultParagraphFont"/>
  </w:style>
  <w:style w:type="character" w:customStyle="1" w:styleId="cat-PhoneNumbergrp-17rplc-14">
    <w:name w:val="cat-PhoneNumber grp-1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