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E12CDC" w:rsidRPr="00761FD9" w:rsidP="00E12CDC">
      <w:pPr>
        <w:pStyle w:val="Heading1"/>
        <w:rPr>
          <w:i w:val="0"/>
          <w:sz w:val="18"/>
          <w:szCs w:val="18"/>
          <w:u w:val="none"/>
        </w:rPr>
      </w:pPr>
      <w:r>
        <w:rPr>
          <w:i w:val="0"/>
          <w:sz w:val="18"/>
          <w:szCs w:val="18"/>
          <w:u w:val="none"/>
        </w:rPr>
        <w:t>Дело № 2-_____-1302/2018</w:t>
      </w:r>
    </w:p>
    <w:p w:rsidR="00E12CDC" w:rsidRPr="00487707" w:rsidP="00E12CDC">
      <w:pPr>
        <w:pStyle w:val="Heading2"/>
        <w:rPr>
          <w:sz w:val="28"/>
          <w:szCs w:val="28"/>
        </w:rPr>
      </w:pPr>
      <w:r w:rsidRPr="00487707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E12CDC" w:rsidRPr="00487707" w:rsidP="00E12CDC">
      <w:pPr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Именем Российской Федерации</w:t>
      </w:r>
    </w:p>
    <w:p w:rsidR="00E12CDC" w:rsidRPr="00487707" w:rsidP="00E12C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87707">
        <w:rPr>
          <w:sz w:val="28"/>
          <w:szCs w:val="28"/>
        </w:rPr>
        <w:t>.п</w:t>
      </w:r>
      <w:r w:rsidRPr="00487707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>
        <w:rPr>
          <w:sz w:val="28"/>
          <w:szCs w:val="28"/>
        </w:rPr>
        <w:t>елый Яр</w:t>
      </w:r>
      <w:r w:rsidRPr="00487707">
        <w:rPr>
          <w:sz w:val="28"/>
          <w:szCs w:val="28"/>
        </w:rPr>
        <w:t>, Сургутский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09 января 2018 года</w:t>
      </w:r>
    </w:p>
    <w:p w:rsidR="00E12CDC" w:rsidP="00E12CDC">
      <w:pPr>
        <w:ind w:firstLine="709"/>
        <w:jc w:val="both"/>
        <w:rPr>
          <w:sz w:val="28"/>
          <w:szCs w:val="28"/>
        </w:rPr>
      </w:pPr>
      <w:r w:rsidRPr="00D0430B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№2</w:t>
      </w:r>
      <w:r w:rsidRPr="00D0430B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D0430B">
        <w:rPr>
          <w:sz w:val="28"/>
          <w:szCs w:val="28"/>
        </w:rPr>
        <w:t xml:space="preserve">района Ханты-Мансийского автономного </w:t>
      </w:r>
      <w:r w:rsidRPr="00D0430B">
        <w:rPr>
          <w:sz w:val="28"/>
          <w:szCs w:val="28"/>
        </w:rPr>
        <w:t>округа-Югры</w:t>
      </w:r>
      <w:r w:rsidRPr="00D04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Ашарина Н.Б., </w:t>
      </w:r>
      <w:r w:rsidRPr="00D0430B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Родининой</w:t>
      </w:r>
      <w:r>
        <w:rPr>
          <w:sz w:val="28"/>
          <w:szCs w:val="28"/>
        </w:rPr>
        <w:t xml:space="preserve"> А.А., с участием ответчика Лариной Т.И., </w:t>
      </w:r>
      <w:r w:rsidRPr="005C4E5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sz w:val="28"/>
          <w:szCs w:val="28"/>
        </w:rPr>
        <w:t xml:space="preserve">общества с ограниченной ответственностью «Управление промышленного и Жилищного сервиса-1» к Лариной Таисии Ивановне о взыскании задолженности за жилищные услуги, </w:t>
      </w:r>
    </w:p>
    <w:p w:rsidR="00E12CDC" w:rsidRPr="00761FD9" w:rsidP="00E12CDC">
      <w:pPr>
        <w:ind w:firstLine="720"/>
        <w:jc w:val="both"/>
        <w:rPr>
          <w:bCs/>
          <w:sz w:val="28"/>
          <w:szCs w:val="28"/>
        </w:rPr>
      </w:pPr>
      <w:r w:rsidRPr="00F17CD7">
        <w:rPr>
          <w:bCs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ст.ст.167,</w:t>
      </w:r>
      <w:r w:rsidRPr="00F17CD7">
        <w:rPr>
          <w:bCs/>
          <w:sz w:val="28"/>
          <w:szCs w:val="28"/>
        </w:rPr>
        <w:t>194</w:t>
      </w:r>
      <w:r>
        <w:rPr>
          <w:bCs/>
          <w:sz w:val="28"/>
          <w:szCs w:val="28"/>
        </w:rPr>
        <w:t>-199 ГПК РФ,</w:t>
      </w:r>
    </w:p>
    <w:p w:rsidR="00E12CDC" w:rsidRPr="00761FD9" w:rsidP="00E12CDC">
      <w:pPr>
        <w:pStyle w:val="BodyTextIndent"/>
        <w:ind w:firstLine="0"/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РЕШИЛ:</w:t>
      </w:r>
    </w:p>
    <w:p w:rsidR="00E12CDC" w:rsidP="00E12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Исковые требования общества с ограниченной ответственностью «Управление промышленного и Жилищного сервиса-1» к Лариной Таисии Ивановне о взыскании задолженности за жилищные услуги – удовлетворить.</w:t>
      </w:r>
    </w:p>
    <w:p w:rsidR="00E12CDC" w:rsidP="00E12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Лариной Таисии Ивановны в пользу общества с ограниченной ответственностью «Управление промышленного и Жилищного сервиса-1» задолженность за жилищные услуги за период с 01.04.2014 года по 01.12.2016 года в размере 19705 рублей 73 копейки, пени в размере 5600 рублей 97 копеек, расходы по уплате государственной пошлины в размере 959 рублей 15 копеек. </w:t>
      </w:r>
    </w:p>
    <w:p w:rsidR="00E12CDC" w:rsidRPr="00CD2B49" w:rsidP="00E12CDC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Р</w:t>
      </w:r>
      <w:r w:rsidRPr="00CD2B49">
        <w:rPr>
          <w:sz w:val="28"/>
          <w:szCs w:val="28"/>
        </w:rPr>
        <w:t>азъясн</w:t>
      </w:r>
      <w:r>
        <w:rPr>
          <w:sz w:val="28"/>
          <w:szCs w:val="28"/>
        </w:rPr>
        <w:t>и</w:t>
      </w:r>
      <w:r w:rsidRPr="00CD2B49">
        <w:rPr>
          <w:sz w:val="28"/>
          <w:szCs w:val="28"/>
        </w:rPr>
        <w:t>т</w:t>
      </w:r>
      <w:r>
        <w:rPr>
          <w:sz w:val="28"/>
          <w:szCs w:val="28"/>
        </w:rPr>
        <w:t xml:space="preserve">ь сторонам, что </w:t>
      </w:r>
      <w:r w:rsidRPr="00CD2B49">
        <w:rPr>
          <w:sz w:val="28"/>
          <w:szCs w:val="28"/>
        </w:rPr>
        <w:t>мотивированно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суда составляется в случае поступления от </w:t>
      </w:r>
      <w:r w:rsidRPr="00CD2B49">
        <w:rPr>
          <w:sz w:val="28"/>
          <w:szCs w:val="28"/>
        </w:rPr>
        <w:t xml:space="preserve">лиц, участвующих в деле, их представителей </w:t>
      </w:r>
      <w:r>
        <w:rPr>
          <w:sz w:val="28"/>
          <w:szCs w:val="28"/>
        </w:rPr>
        <w:t xml:space="preserve">заявления </w:t>
      </w:r>
      <w:r w:rsidRPr="00CD2B49">
        <w:rPr>
          <w:sz w:val="28"/>
          <w:szCs w:val="28"/>
        </w:rPr>
        <w:t>о составлении мотивированно</w:t>
      </w:r>
      <w:r>
        <w:rPr>
          <w:sz w:val="28"/>
          <w:szCs w:val="28"/>
        </w:rPr>
        <w:t>го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 суда, которое подается в течение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</w:t>
      </w:r>
    </w:p>
    <w:p w:rsidR="00E12CDC" w:rsidP="00E12CDC">
      <w:pPr>
        <w:pStyle w:val="BodyTextIndent"/>
        <w:rPr>
          <w:sz w:val="28"/>
          <w:szCs w:val="28"/>
        </w:rPr>
      </w:pPr>
      <w:r w:rsidRPr="00CD2B49">
        <w:rPr>
          <w:sz w:val="28"/>
          <w:szCs w:val="28"/>
        </w:rPr>
        <w:t>Решение может быть обжаловано в Сургутский районный суд Ханты-</w:t>
      </w:r>
      <w:r w:rsidRPr="00487707">
        <w:rPr>
          <w:sz w:val="28"/>
          <w:szCs w:val="28"/>
        </w:rPr>
        <w:t xml:space="preserve">Мансийского автономного округа – </w:t>
      </w:r>
      <w:r w:rsidRPr="00487707">
        <w:rPr>
          <w:sz w:val="28"/>
          <w:szCs w:val="28"/>
        </w:rPr>
        <w:t>Югры</w:t>
      </w:r>
      <w:r w:rsidRPr="00487707">
        <w:rPr>
          <w:sz w:val="28"/>
          <w:szCs w:val="28"/>
        </w:rPr>
        <w:t xml:space="preserve"> в течение одного месяца со дня его оглашения путем подачи апелляционной жалобы через миро</w:t>
      </w:r>
      <w:r>
        <w:rPr>
          <w:sz w:val="28"/>
          <w:szCs w:val="28"/>
        </w:rPr>
        <w:t>вого судью судебного участка №2</w:t>
      </w:r>
      <w:r w:rsidRPr="00487707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487707">
        <w:rPr>
          <w:sz w:val="28"/>
          <w:szCs w:val="28"/>
        </w:rPr>
        <w:t xml:space="preserve">района Ханты-Мансийского автономного </w:t>
      </w:r>
      <w:r w:rsidRPr="00487707">
        <w:rPr>
          <w:sz w:val="28"/>
          <w:szCs w:val="28"/>
        </w:rPr>
        <w:t>округа-Югры</w:t>
      </w:r>
      <w:r w:rsidRPr="00487707">
        <w:rPr>
          <w:sz w:val="28"/>
          <w:szCs w:val="28"/>
        </w:rPr>
        <w:t>.</w:t>
      </w:r>
    </w:p>
    <w:p w:rsidR="00E12CDC" w:rsidRPr="00487707" w:rsidP="00E12CDC">
      <w:pPr>
        <w:pStyle w:val="BodyTextIndent"/>
        <w:ind w:firstLine="0"/>
        <w:rPr>
          <w:sz w:val="28"/>
          <w:szCs w:val="28"/>
        </w:rPr>
      </w:pPr>
    </w:p>
    <w:p w:rsidR="00E12CDC" w:rsidP="00E12CDC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8770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Н.Б.Ашарина</w:t>
      </w:r>
    </w:p>
    <w:p w:rsidR="00E12CDC" w:rsidP="00E12CDC">
      <w:pPr>
        <w:pStyle w:val="BodyTextIndent"/>
        <w:ind w:firstLine="0"/>
        <w:rPr>
          <w:sz w:val="28"/>
          <w:szCs w:val="28"/>
        </w:rPr>
      </w:pPr>
    </w:p>
    <w:p w:rsidR="00E12CDC" w:rsidP="00E12CDC">
      <w:pPr>
        <w:pStyle w:val="BodyTextIndent"/>
        <w:ind w:firstLine="0"/>
        <w:rPr>
          <w:sz w:val="28"/>
          <w:szCs w:val="28"/>
        </w:rPr>
      </w:pPr>
    </w:p>
    <w:p w:rsidR="00E12CDC" w:rsidP="00E12CDC"/>
    <w:p w:rsidR="00E12CDC" w:rsidP="00E12CDC"/>
    <w:p w:rsidR="00427F13"/>
    <w:sectPr w:rsidSect="00372084">
      <w:pgSz w:w="11906" w:h="16838"/>
      <w:pgMar w:top="426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DC"/>
    <w:rsid w:val="00427F13"/>
    <w:rsid w:val="00487707"/>
    <w:rsid w:val="005C4E5E"/>
    <w:rsid w:val="00761FD9"/>
    <w:rsid w:val="00CD2B49"/>
    <w:rsid w:val="00D0430B"/>
    <w:rsid w:val="00E12CDC"/>
    <w:rsid w:val="00F17C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E12CDC"/>
    <w:pPr>
      <w:keepNext/>
      <w:jc w:val="right"/>
      <w:outlineLvl w:val="0"/>
    </w:pPr>
    <w:rPr>
      <w:b/>
      <w:bCs/>
      <w:i/>
      <w:iCs/>
      <w:sz w:val="20"/>
      <w:u w:val="single"/>
    </w:rPr>
  </w:style>
  <w:style w:type="paragraph" w:styleId="Heading2">
    <w:name w:val="heading 2"/>
    <w:basedOn w:val="Normal"/>
    <w:next w:val="Normal"/>
    <w:link w:val="2"/>
    <w:qFormat/>
    <w:rsid w:val="00E12CD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E12CDC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ru-RU"/>
    </w:rPr>
  </w:style>
  <w:style w:type="character" w:customStyle="1" w:styleId="2">
    <w:name w:val="Заголовок 2 Знак"/>
    <w:basedOn w:val="DefaultParagraphFont"/>
    <w:link w:val="Heading2"/>
    <w:rsid w:val="00E12C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"/>
    <w:rsid w:val="00E12CDC"/>
    <w:pPr>
      <w:ind w:firstLine="54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E12C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