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>Дело № 2-27</w:t>
      </w:r>
      <w:r>
        <w:rPr>
          <w:rFonts w:ascii="Times New Roman" w:eastAsia="Times New Roman" w:hAnsi="Times New Roman" w:cs="Times New Roman"/>
        </w:rPr>
        <w:t>-2602/25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86MS0057-</w:t>
      </w:r>
      <w:r>
        <w:rPr>
          <w:rStyle w:val="cat-PhoneNumbergrp-21rplc-0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Style w:val="cat-PhoneNumbergrp-22rplc-1"/>
          <w:rFonts w:ascii="Times New Roman" w:eastAsia="Times New Roman" w:hAnsi="Times New Roman" w:cs="Times New Roman"/>
          <w:sz w:val="22"/>
          <w:szCs w:val="22"/>
        </w:rPr>
        <w:t>телефон</w:t>
      </w:r>
      <w:r>
        <w:rPr>
          <w:rFonts w:ascii="Times New Roman" w:eastAsia="Times New Roman" w:hAnsi="Times New Roman" w:cs="Times New Roman"/>
          <w:sz w:val="22"/>
          <w:szCs w:val="22"/>
        </w:rPr>
        <w:t>-44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ЗАОЧНОЕ 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(резолютивная часть)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Сургут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17 апре</w:t>
      </w:r>
      <w:r>
        <w:rPr>
          <w:rFonts w:ascii="Times New Roman" w:eastAsia="Times New Roman" w:hAnsi="Times New Roman" w:cs="Times New Roman"/>
          <w:sz w:val="26"/>
          <w:szCs w:val="26"/>
        </w:rPr>
        <w:t>ля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города окружного значения Сургута Бордунов М.Б., при секретаре судебного заседания </w:t>
      </w:r>
      <w:r>
        <w:rPr>
          <w:rFonts w:ascii="Times New Roman" w:eastAsia="Times New Roman" w:hAnsi="Times New Roman" w:cs="Times New Roman"/>
          <w:sz w:val="26"/>
          <w:szCs w:val="26"/>
        </w:rPr>
        <w:t>Куликовой О.П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</w:t>
      </w:r>
      <w:r>
        <w:rPr>
          <w:rFonts w:ascii="Times New Roman" w:eastAsia="Times New Roman" w:hAnsi="Times New Roman" w:cs="Times New Roman"/>
          <w:sz w:val="26"/>
          <w:szCs w:val="26"/>
        </w:rPr>
        <w:t>домов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несовершеннолетней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Романченко Екатерине Владимировне, Романченко Владимиру Анатольевичу и </w:t>
      </w:r>
      <w:r>
        <w:rPr>
          <w:rFonts w:ascii="Times New Roman" w:eastAsia="Times New Roman" w:hAnsi="Times New Roman" w:cs="Times New Roman"/>
          <w:sz w:val="26"/>
          <w:szCs w:val="26"/>
        </w:rPr>
        <w:t>Дегода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Наталье Ивановне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оплате </w:t>
      </w:r>
      <w:r>
        <w:rPr>
          <w:rFonts w:ascii="Times New Roman" w:eastAsia="Times New Roman" w:hAnsi="Times New Roman" w:cs="Times New Roman"/>
          <w:sz w:val="26"/>
          <w:szCs w:val="26"/>
        </w:rPr>
        <w:t>взносов на капитальный ремонт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167, 194-199, 233, 235 Гражданского процессуального кодекса Российской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Федерации, 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Югорского фонда капитального ремонта многоквартирных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домов к несовершеннолетней </w:t>
      </w:r>
      <w:r>
        <w:rPr>
          <w:rFonts w:ascii="Times New Roman" w:eastAsia="Times New Roman" w:hAnsi="Times New Roman" w:cs="Times New Roman"/>
          <w:sz w:val="26"/>
          <w:szCs w:val="26"/>
        </w:rPr>
        <w:t>Ро</w:t>
      </w:r>
      <w:r>
        <w:rPr>
          <w:rFonts w:ascii="Times New Roman" w:eastAsia="Times New Roman" w:hAnsi="Times New Roman" w:cs="Times New Roman"/>
          <w:sz w:val="26"/>
          <w:szCs w:val="26"/>
        </w:rPr>
        <w:t>манченко Екатерине Владимировне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>Дегода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Наталье Ивановне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оплате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взносов на капитальный ремонт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>c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Натальи </w:t>
      </w:r>
      <w:r>
        <w:rPr>
          <w:rFonts w:ascii="Times New Roman" w:eastAsia="Times New Roman" w:hAnsi="Times New Roman" w:cs="Times New Roman"/>
          <w:sz w:val="26"/>
          <w:szCs w:val="26"/>
        </w:rPr>
        <w:t>Ивановны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PassportDatagrp-20rplc-12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(действующей </w:t>
      </w:r>
      <w:r>
        <w:rPr>
          <w:rFonts w:ascii="Times New Roman" w:eastAsia="Times New Roman" w:hAnsi="Times New Roman" w:cs="Times New Roman"/>
          <w:sz w:val="26"/>
          <w:szCs w:val="26"/>
        </w:rPr>
        <w:t>в качестве законного представителя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несовершеннолетней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Романченко Екатерины Владимировны</w:t>
      </w:r>
      <w:r>
        <w:rPr>
          <w:rFonts w:ascii="Times New Roman" w:eastAsia="Times New Roman" w:hAnsi="Times New Roman" w:cs="Times New Roman"/>
          <w:sz w:val="26"/>
          <w:szCs w:val="26"/>
        </w:rPr>
        <w:t>, долевая собственность 3/8</w:t>
      </w:r>
      <w:r>
        <w:rPr>
          <w:rFonts w:ascii="Times New Roman" w:eastAsia="Times New Roman" w:hAnsi="Times New Roman" w:cs="Times New Roman"/>
          <w:sz w:val="26"/>
          <w:szCs w:val="26"/>
        </w:rPr>
        <w:t>) 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Югорского фонда капитального ремонта многоквартирных </w:t>
      </w:r>
      <w:r>
        <w:rPr>
          <w:rFonts w:ascii="Times New Roman" w:eastAsia="Times New Roman" w:hAnsi="Times New Roman" w:cs="Times New Roman"/>
          <w:sz w:val="26"/>
          <w:szCs w:val="26"/>
        </w:rPr>
        <w:t>домов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ИНН </w:t>
      </w:r>
      <w:r>
        <w:rPr>
          <w:rStyle w:val="cat-PhoneNumbergrp-23rplc-14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задолженность по оплате </w:t>
      </w:r>
      <w:r>
        <w:rPr>
          <w:rFonts w:ascii="Times New Roman" w:eastAsia="Times New Roman" w:hAnsi="Times New Roman" w:cs="Times New Roman"/>
          <w:sz w:val="26"/>
          <w:szCs w:val="26"/>
        </w:rPr>
        <w:t>взносов на капитальный ремонт общего имущества в многоквартирном доме за период с 01.05.2021 по 31.05.2024 в сумме 12 173 рубля 26 копеек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пени за просрочку обязательств по уплате взносов на капитальный ремонт за период с 10.04.2015 по 10.06.2024 в размере 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270 рублей 48 копеек, </w:t>
      </w:r>
      <w:r>
        <w:rPr>
          <w:rFonts w:ascii="Times New Roman" w:eastAsia="Times New Roman" w:hAnsi="Times New Roman" w:cs="Times New Roman"/>
          <w:sz w:val="26"/>
          <w:szCs w:val="26"/>
        </w:rPr>
        <w:t>а также судебные расходы по оплате государственной пошлины в размере 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а всего взыскать 21 443 рубля 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копей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удовлетворении исковых требований </w:t>
      </w:r>
      <w:r>
        <w:rPr>
          <w:rFonts w:ascii="Times New Roman" w:eastAsia="Times New Roman" w:hAnsi="Times New Roman" w:cs="Times New Roman"/>
          <w:sz w:val="26"/>
          <w:szCs w:val="26"/>
        </w:rPr>
        <w:t>Югорского фонда капитального ремонта многоквартирных домов 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Романченко Владимиру Анатольевичу </w:t>
      </w:r>
      <w:r>
        <w:rPr>
          <w:rFonts w:ascii="Times New Roman" w:eastAsia="Times New Roman" w:hAnsi="Times New Roman" w:cs="Times New Roman"/>
          <w:sz w:val="26"/>
          <w:szCs w:val="26"/>
        </w:rPr>
        <w:t>– отказа</w:t>
      </w:r>
      <w:r>
        <w:rPr>
          <w:rFonts w:ascii="Times New Roman" w:eastAsia="Times New Roman" w:hAnsi="Times New Roman" w:cs="Times New Roman"/>
          <w:sz w:val="26"/>
          <w:szCs w:val="26"/>
        </w:rPr>
        <w:t>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сторонам, что заявление о составлении мотивированного решения суда может быть подано в течение трёх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КОПИЯ ВЕРНА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Мировой судья судебного участка №2 </w:t>
      </w:r>
      <w:r>
        <w:rPr>
          <w:rFonts w:ascii="Times New Roman" w:eastAsia="Times New Roman" w:hAnsi="Times New Roman" w:cs="Times New Roman"/>
          <w:sz w:val="16"/>
          <w:szCs w:val="16"/>
        </w:rPr>
        <w:t>Сургутского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ХМАО-Югры ______________________ М.Б. Бордунов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«_____» ______________ 2025 года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16"/>
          <w:szCs w:val="16"/>
        </w:rPr>
        <w:t>2-27</w:t>
      </w:r>
      <w:r>
        <w:rPr>
          <w:rFonts w:ascii="Times New Roman" w:eastAsia="Times New Roman" w:hAnsi="Times New Roman" w:cs="Times New Roman"/>
          <w:sz w:val="16"/>
          <w:szCs w:val="16"/>
        </w:rPr>
        <w:t>-2602/2025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____</w:t>
      </w:r>
      <w:r>
        <w:rPr>
          <w:rFonts w:ascii="Times New Roman" w:eastAsia="Times New Roman" w:hAnsi="Times New Roman" w:cs="Times New Roman"/>
          <w:sz w:val="16"/>
          <w:szCs w:val="16"/>
        </w:rPr>
        <w:t>________________ О.П. Кулико</w:t>
      </w:r>
      <w:r>
        <w:rPr>
          <w:rFonts w:ascii="Times New Roman" w:eastAsia="Times New Roman" w:hAnsi="Times New Roman" w:cs="Times New Roman"/>
          <w:sz w:val="16"/>
          <w:szCs w:val="16"/>
        </w:rPr>
        <w:t>ва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>
      <w:rPr>
        <w:rFonts w:ascii="Calibri" w:eastAsia="Calibri" w:hAnsi="Calibri" w:cs="Calibri"/>
        <w:sz w:val="22"/>
        <w:szCs w:val="22"/>
      </w:rPr>
      <w:t>1</w:t>
    </w:r>
    <w:r>
      <w:rPr>
        <w:rFonts w:ascii="Calibri" w:eastAsia="Calibri" w:hAnsi="Calibri" w:cs="Calibri"/>
        <w:sz w:val="22"/>
        <w:szCs w:val="22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21rplc-0">
    <w:name w:val="cat-PhoneNumber grp-21 rplc-0"/>
    <w:basedOn w:val="DefaultParagraphFont"/>
  </w:style>
  <w:style w:type="character" w:customStyle="1" w:styleId="cat-PhoneNumbergrp-22rplc-1">
    <w:name w:val="cat-PhoneNumber grp-22 rplc-1"/>
    <w:basedOn w:val="DefaultParagraphFont"/>
  </w:style>
  <w:style w:type="character" w:customStyle="1" w:styleId="cat-PassportDatagrp-20rplc-12">
    <w:name w:val="cat-PassportData grp-20 rplc-12"/>
    <w:basedOn w:val="DefaultParagraphFont"/>
  </w:style>
  <w:style w:type="character" w:customStyle="1" w:styleId="cat-PhoneNumbergrp-23rplc-14">
    <w:name w:val="cat-PhoneNumber grp-23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