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Dategrp-10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1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32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№2-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-2803/2025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иску </w:t>
      </w:r>
      <w:r>
        <w:rPr>
          <w:rStyle w:val="cat-OrganizationNamegrp-43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3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(Фатеевой) </w:t>
      </w:r>
      <w:r>
        <w:rPr>
          <w:rStyle w:val="cat-FIOgrp-33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оплате услуги по обращению с твердыми коммунальными отходами,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OrganizationNamegrp-43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обратилось с иском к </w:t>
      </w:r>
      <w:r>
        <w:rPr>
          <w:rStyle w:val="cat-FIOgrp-34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(Фатеевой) И.В. о взыскании задолженности по оплате услуги по обращению с твердыми коммунальными отходами.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мотивированы тем, что ответчик является собственником жилого помещения, расположенного по адресу: </w:t>
      </w:r>
      <w:r>
        <w:rPr>
          <w:rStyle w:val="cat-Addressgrp-0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СОК «</w:t>
      </w:r>
      <w:r>
        <w:rPr>
          <w:rFonts w:ascii="Times New Roman" w:eastAsia="Times New Roman" w:hAnsi="Times New Roman" w:cs="Times New Roman"/>
          <w:sz w:val="28"/>
          <w:szCs w:val="28"/>
        </w:rPr>
        <w:t>Стрижкино</w:t>
      </w:r>
      <w:r>
        <w:rPr>
          <w:rFonts w:ascii="Times New Roman" w:eastAsia="Times New Roman" w:hAnsi="Times New Roman" w:cs="Times New Roman"/>
          <w:sz w:val="28"/>
          <w:szCs w:val="28"/>
        </w:rPr>
        <w:t>» д.</w:t>
      </w:r>
      <w:r>
        <w:rPr>
          <w:rFonts w:ascii="Times New Roman" w:eastAsia="Times New Roman" w:hAnsi="Times New Roman" w:cs="Times New Roman"/>
          <w:sz w:val="28"/>
          <w:szCs w:val="28"/>
        </w:rPr>
        <w:t>14. В силу требований ч.1 ст.15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ЖК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обязана вносить плату за жилое помещение и коммунальные услуги. </w:t>
      </w:r>
      <w:r>
        <w:rPr>
          <w:rStyle w:val="cat-OrganizationNamegrp-43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Соглашением об организации деятельности по обращению с твердыми коммунальными отходами в ХМАО-Югре от </w:t>
      </w:r>
      <w:r>
        <w:rPr>
          <w:rStyle w:val="cat-Dategrp-11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№25, заключенным с Департаментом промышленности ХМАО-Югры, является региональным оператором по обращению с твердыми коммунальными отходами в зоне деятельности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силу требований ст.24.7 Федерального закона от </w:t>
      </w:r>
      <w:r>
        <w:rPr>
          <w:rStyle w:val="cat-Dategrp-13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№89-ФЗ «Об отходах производства и потребления», п.8(1) Правил обращения с твердыми коммунальными отходами, утвержденными постановлением Правительства РФ от </w:t>
      </w:r>
      <w:r>
        <w:rPr>
          <w:rStyle w:val="cat-Dategrp-1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№1156 «Об обращении с твердыми коммунальными отходами и внесении измене</w:t>
      </w:r>
      <w:r>
        <w:rPr>
          <w:rFonts w:ascii="Times New Roman" w:eastAsia="Times New Roman" w:hAnsi="Times New Roman" w:cs="Times New Roman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Правительства РФ от </w:t>
      </w:r>
      <w:r>
        <w:rPr>
          <w:rStyle w:val="cat-Dategrp-15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№641, региональным оператором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OrganizationNamegrp-43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FIOgrp-3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 типовой договор на оказание услуг по обращению с твердыми коммунальными отходами.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выписке из протокола общего собрания членов общего собрания собственников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СОК «</w:t>
      </w:r>
      <w:r>
        <w:rPr>
          <w:rFonts w:ascii="Times New Roman" w:eastAsia="Times New Roman" w:hAnsi="Times New Roman" w:cs="Times New Roman"/>
          <w:sz w:val="28"/>
          <w:szCs w:val="28"/>
        </w:rPr>
        <w:t>Стрижкино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>
        <w:rPr>
          <w:rStyle w:val="cat-Dategrp-16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члены СОК приняли решение о заключении договора с региональным оператором самими членами СОК.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Единые тарифы утверждены Региональной службой по тарифам ХМАО-Югры: приказы №132-нп от </w:t>
      </w:r>
      <w:r>
        <w:rPr>
          <w:rStyle w:val="cat-Dategrp-1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№4-нп от </w:t>
      </w:r>
      <w:r>
        <w:rPr>
          <w:rStyle w:val="cat-Dategrp-1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№144-нп от </w:t>
      </w:r>
      <w:r>
        <w:rPr>
          <w:rStyle w:val="cat-Dategrp-1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Размер задолженности по обращению с твердыми коммунальными отходами за период оказанных истцом услуг с </w:t>
      </w:r>
      <w:r>
        <w:rPr>
          <w:rStyle w:val="cat-Dategrp-2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>
        <w:rPr>
          <w:rStyle w:val="cat-Sumgrp-38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п.14 ст.155 ЖК РФ ответчику начислены пени за несвоевременную оплату услуг в размере </w:t>
      </w:r>
      <w:r>
        <w:rPr>
          <w:rStyle w:val="cat-Sumgrp-39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22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Определением суда от </w:t>
      </w:r>
      <w:r>
        <w:rPr>
          <w:rStyle w:val="cat-Dategrp-23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судебный приказ, вынесенный по заявлению </w:t>
      </w:r>
      <w:r>
        <w:rPr>
          <w:rStyle w:val="cat-OrganizationNamegrp-43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 </w:t>
      </w:r>
      <w:r>
        <w:rPr>
          <w:rStyle w:val="cat-FIOgrp-3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оплате коммунальных услуг, отменен на основании возражений ответчика</w:t>
      </w:r>
      <w:r>
        <w:rPr>
          <w:rFonts w:ascii="Times New Roman" w:eastAsia="Times New Roman" w:hAnsi="Times New Roman" w:cs="Times New Roman"/>
          <w:sz w:val="28"/>
          <w:szCs w:val="28"/>
        </w:rPr>
        <w:t>. Поскольку истец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оказал ответчику услугу по вывозу ТКО, просит взыскать с 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свою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оплате коммунальной услуги в размере </w:t>
      </w:r>
      <w:r>
        <w:rPr>
          <w:rStyle w:val="cat-Sumgrp-38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в размере </w:t>
      </w:r>
      <w:r>
        <w:rPr>
          <w:rStyle w:val="cat-Sumgrp-39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расходы по оплате государственной пошлины в размере </w:t>
      </w:r>
      <w:r>
        <w:rPr>
          <w:rStyle w:val="cat-Sumgrp-40rplc-37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истца </w:t>
      </w:r>
      <w:r>
        <w:rPr>
          <w:rFonts w:ascii="Times New Roman" w:eastAsia="Times New Roman" w:hAnsi="Times New Roman" w:cs="Times New Roman"/>
          <w:sz w:val="28"/>
          <w:szCs w:val="28"/>
        </w:rPr>
        <w:t>и ответчик в судебное заседание не явились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До начала судебного заседания от представителя истца </w:t>
      </w:r>
      <w:r>
        <w:rPr>
          <w:rStyle w:val="cat-FIOgrp-36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поступило 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>о рассмотрении дела в её отсутствие.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</w:t>
      </w:r>
      <w:r>
        <w:rPr>
          <w:rStyle w:val="cat-FIOgrp-35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Style w:val="cat-Dategrp-24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исковыми требованиями не согласилась, пояснила, что она является владельцем земельного участка №14 СОК «</w:t>
      </w:r>
      <w:r>
        <w:rPr>
          <w:rFonts w:ascii="Times New Roman" w:eastAsia="Times New Roman" w:hAnsi="Times New Roman" w:cs="Times New Roman"/>
          <w:sz w:val="28"/>
          <w:szCs w:val="28"/>
        </w:rPr>
        <w:t>Стрижкино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на котором нет пригодных для проживания строений,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только сарай для хранения хозяйственного инвентаря,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 ТКО не происходит,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образования бытовых отходов региональным оператором не подтвержден, в связи с чем, у </w:t>
      </w:r>
      <w:r>
        <w:rPr>
          <w:rFonts w:ascii="Times New Roman" w:eastAsia="Times New Roman" w:hAnsi="Times New Roman" w:cs="Times New Roman"/>
          <w:sz w:val="28"/>
          <w:szCs w:val="28"/>
        </w:rPr>
        <w:t>истца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отсутствуют основания для начислени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платы за коммунальную услугу.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Всего, по договору электроснабжения на данном земельном участке за 14 лет начислено </w:t>
      </w:r>
      <w:r>
        <w:rPr>
          <w:rStyle w:val="cat-Sumgrp-41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 факт </w:t>
      </w:r>
      <w:r>
        <w:rPr>
          <w:rFonts w:ascii="Times New Roman" w:eastAsia="Times New Roman" w:hAnsi="Times New Roman" w:cs="Times New Roman"/>
          <w:sz w:val="28"/>
          <w:szCs w:val="28"/>
        </w:rPr>
        <w:t>непроживания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данном земельном участке.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Картофель и другие овощи на земельном участке не </w:t>
      </w:r>
      <w:r>
        <w:rPr>
          <w:rFonts w:ascii="Times New Roman" w:eastAsia="Times New Roman" w:hAnsi="Times New Roman" w:cs="Times New Roman"/>
          <w:sz w:val="28"/>
          <w:szCs w:val="28"/>
        </w:rPr>
        <w:t>высаживали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4-х лет,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холодильника и печек нет </w:t>
      </w:r>
      <w:r>
        <w:rPr>
          <w:rFonts w:ascii="Times New Roman" w:eastAsia="Times New Roman" w:hAnsi="Times New Roman" w:cs="Times New Roman"/>
          <w:sz w:val="28"/>
          <w:szCs w:val="28"/>
        </w:rPr>
        <w:t>приезжает на земельный участок для того, чтобы проверить его состояние.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представленному истцом отзыву на возражение 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объекта, расположенного по адресу: СОК </w:t>
      </w:r>
      <w:r>
        <w:rPr>
          <w:rStyle w:val="cat-Addressgrp-5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14 услуга по вывозу ТКО региональным оператором оказана в полном объеме, поскольку ответчик вправе пользоваться местом накопления отходов №4104, включенное в территориальную схему, закрепленном за членами СОК «</w:t>
      </w:r>
      <w:r>
        <w:rPr>
          <w:rFonts w:ascii="Times New Roman" w:eastAsia="Times New Roman" w:hAnsi="Times New Roman" w:cs="Times New Roman"/>
          <w:sz w:val="28"/>
          <w:szCs w:val="28"/>
        </w:rPr>
        <w:t>Стрижкино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У потребителя имеется безусловная обязанность оплачивать региональному оператору услуги по обращению с ТКО, даже при отсутствии в деле доказательств факта оказания услуги, если собственник ТКО в этот период не требовал исполнения. При утверждении нормативов ТКО для садовых участков учтена сезонность образования ТКО. Неиспользование собственниками помещений не является основанием невнесения платы за жилое помещение за коммунальные услуги.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письменные материалы дела, оценив имеющиеся в материалах дела доказательства, суд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статье 1 Федерального закона от </w:t>
      </w:r>
      <w:r>
        <w:rPr>
          <w:rStyle w:val="cat-Dategrp-13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№89-ФЗ Об отходах производства и потребления» (далее- Федеральных закон об отходах производства и потребления) дано понятие </w:t>
      </w:r>
      <w:r>
        <w:rPr>
          <w:rFonts w:ascii="Times New Roman" w:eastAsia="Times New Roman" w:hAnsi="Times New Roman" w:cs="Times New Roman"/>
          <w:sz w:val="28"/>
          <w:szCs w:val="28"/>
        </w:rPr>
        <w:t>твердых коммунальных отходов, под которыми понимаются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</w:t>
      </w:r>
      <w:r>
        <w:rPr>
          <w:rFonts w:ascii="Times New Roman" w:eastAsia="Times New Roman" w:hAnsi="Times New Roman" w:cs="Times New Roman"/>
          <w:sz w:val="28"/>
          <w:szCs w:val="28"/>
        </w:rPr>
        <w:t>по составу отходам, образующимся в жилых помещениях в процессе потребления физическими лицами.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</w:t>
      </w:r>
      <w:r>
        <w:rPr>
          <w:rStyle w:val="cat-Addressgrp-8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ст.16 </w:t>
      </w:r>
      <w:r>
        <w:rPr>
          <w:rStyle w:val="cat-Addressgrp-9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 Российской Федерации (далее-ЖК РФ) к жилым помещениям относятся: жилой дом, </w:t>
      </w:r>
      <w:hyperlink r:id="rId4" w:anchor="/document/71552008/entry/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жилого дома; квартира, часть квартиры; комната.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ч.1 ст.153 ЖК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граждане и организации обязаны </w:t>
      </w:r>
      <w:hyperlink r:id="rId4" w:anchor="/multilink/12138291/paragraph/950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своевременно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полностью вносить плату за жилое помещение и коммунальные услуги.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п.3 ч.1 ст.154 ЖК РФ </w:t>
      </w:r>
      <w:r>
        <w:rPr>
          <w:rFonts w:ascii="Times New Roman" w:eastAsia="Times New Roman" w:hAnsi="Times New Roman" w:cs="Times New Roman"/>
          <w:sz w:val="28"/>
          <w:szCs w:val="28"/>
        </w:rPr>
        <w:t>плата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 плату за коммунальные услуги.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требований ч.4 ст.154 ЖК РФ плата за коммунальные услуги включает в себя плату за обращение с твердыми коммунальными отходами.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п.4 ст.24.7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об отходах производства и потребления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исходя из анализа законодательства, твердые коммунальные отходы образуются у физических лиц в жилых помещениях (жилом доме, части жилого дома</w:t>
      </w:r>
      <w:r>
        <w:rPr>
          <w:rFonts w:ascii="Times New Roman" w:eastAsia="Times New Roman" w:hAnsi="Times New Roman" w:cs="Times New Roman"/>
          <w:sz w:val="28"/>
          <w:szCs w:val="28"/>
        </w:rPr>
        <w:t>, квартире, части квартиры, комнате</w:t>
      </w:r>
      <w:r>
        <w:rPr>
          <w:rFonts w:ascii="Times New Roman" w:eastAsia="Times New Roman" w:hAnsi="Times New Roman" w:cs="Times New Roman"/>
          <w:sz w:val="28"/>
          <w:szCs w:val="28"/>
        </w:rPr>
        <w:t>), соответственно, именно на физических лиц, образующих отходы в жилых помещениях в процессе потребления физическими лицами, возложена обязанность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ч.ч.1,2 ст.24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об отходах производства и потребления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сбор, транспортирование, обработка, утилизация, обезвреживание,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anchor="/document/12112084/entry/24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ч.2 ст.24.7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№89-ФЗ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(на площадках) накопления, которые определены в этом договоре, и обеспечивать их транспортирование, обработку, обезвреживание, захоронение в соответствии с законодательством Российской Федерации, а собственник твердых коммунальных отходов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требований </w:t>
      </w:r>
      <w:hyperlink r:id="rId5" w:anchor="/document/12186043/entry/148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п.148 (22)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hyperlink r:id="rId5" w:anchor="/document/12186043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Style w:val="cat-Dategrp-25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№354 (далее-Правила №354) исполнитель коммунальной услуги по обращению с ТКО обязан предоставлять потребителю коммунальную услугу по обращению с ТКО в необходимых для него объемах и надлежащего качества в соответствии с требованиями законодательства Российской Федерации и производить расчет размера платы за предоставленную коммунальную услугу по обращению с ТКО и при наличии оснований производить перерасчет размера платы за указанную коммунальную услугу, в том числе в связи с предоставлением коммунальной услуги по обращению с ТКО ненадлежащего качества и (или) с перерывами, превышающими допустимую продолжительность, за период временного отсутствия потребителя в занимаемом жилом помещении.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ст.56 ГПК РФ каждая сторона должна доказать те обстоятельства, на которые она ссылается как на основания своих требований и возражений.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</w:t>
      </w:r>
      <w:r>
        <w:rPr>
          <w:rFonts w:ascii="Times New Roman" w:eastAsia="Times New Roman" w:hAnsi="Times New Roman" w:cs="Times New Roman"/>
          <w:sz w:val="28"/>
          <w:szCs w:val="28"/>
        </w:rPr>
        <w:t>становлено, что ответчику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праве собственности принадлежит земельный участок,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0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СОК </w:t>
      </w:r>
      <w:r>
        <w:rPr>
          <w:rStyle w:val="cat-Addressgrp-5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4, что подтверждается копией </w:t>
      </w:r>
      <w:r>
        <w:rPr>
          <w:rFonts w:ascii="Times New Roman" w:eastAsia="Times New Roman" w:hAnsi="Times New Roman" w:cs="Times New Roman"/>
          <w:sz w:val="28"/>
          <w:szCs w:val="28"/>
        </w:rPr>
        <w:t>Выписки из Единого государственного реестра недвижимости, и не оспаривается ответчиком.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OrganizationNamegrp-43rplc-4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исполнителем коммун</w:t>
      </w:r>
      <w:r>
        <w:rPr>
          <w:rFonts w:ascii="Times New Roman" w:eastAsia="Times New Roman" w:hAnsi="Times New Roman" w:cs="Times New Roman"/>
          <w:sz w:val="28"/>
          <w:szCs w:val="28"/>
        </w:rPr>
        <w:t>альной услуги по обращению с 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потребителей, проживающих на 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рритории </w:t>
      </w:r>
      <w:r>
        <w:rPr>
          <w:rStyle w:val="cat-Addressgrp-4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6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не оспаривается сторонами.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Письменный договор на оказание услуг по обращению с ТКО между </w:t>
      </w:r>
      <w:r>
        <w:rPr>
          <w:rStyle w:val="cat-OrganizationNamegrp-43rplc-5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35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заключался, вместе с тем,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является публичным для регионального оператора и считается заключенным с потребителем в силу </w:t>
      </w:r>
      <w:hyperlink r:id="rId5" w:anchor="/document/12186043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 №354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5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5" w:anchor="/document/71540160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№1156 от </w:t>
      </w:r>
      <w:r>
        <w:rPr>
          <w:rStyle w:val="cat-Dategrp-26rplc-55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>
        <w:rPr>
          <w:rStyle w:val="cat-Dategrp-20rplc-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1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ответчик начислил истцу платежи за услугу по обращению с твердыми коммунальными отходами по </w:t>
      </w:r>
      <w:r>
        <w:rPr>
          <w:rFonts w:ascii="Times New Roman" w:eastAsia="Times New Roman" w:hAnsi="Times New Roman" w:cs="Times New Roman"/>
          <w:sz w:val="28"/>
          <w:szCs w:val="28"/>
        </w:rPr>
        <w:t>спорному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объекту, задолженность по оплате которых за указанный период составила </w:t>
      </w:r>
      <w:r>
        <w:rPr>
          <w:rStyle w:val="cat-Sumgrp-38rplc-5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22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1rplc-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39rplc-6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113" w:firstLine="708"/>
        <w:jc w:val="both"/>
        <w:rPr>
          <w:sz w:val="28"/>
          <w:szCs w:val="28"/>
        </w:rPr>
      </w:pPr>
      <w:r>
        <w:rPr>
          <w:rStyle w:val="cat-Dategrp-27rplc-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вынесен судебный приказ о взыскании с </w:t>
      </w:r>
      <w:r>
        <w:rPr>
          <w:rStyle w:val="cat-FIOgrp-35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43rplc-6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оплате коммунальных услуг по объекту: СОК </w:t>
      </w:r>
      <w:r>
        <w:rPr>
          <w:rStyle w:val="cat-Addressgrp-7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20rplc-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1rplc-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38rplc-6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за период с </w:t>
      </w:r>
      <w:r>
        <w:rPr>
          <w:rStyle w:val="cat-Dategrp-22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1rplc-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39rplc-7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суда от </w:t>
      </w:r>
      <w:r>
        <w:rPr>
          <w:rStyle w:val="cat-Dategrp-23rplc-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судебный приказ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отменен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возражений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пояснений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на своем земельном участке жилого дома и иных построек, пригодных для проживания не имеет, использует земельный участок для ведения огородничества, бывает на земельном участке </w:t>
      </w:r>
      <w:r>
        <w:rPr>
          <w:rFonts w:ascii="Times New Roman" w:eastAsia="Times New Roman" w:hAnsi="Times New Roman" w:cs="Times New Roman"/>
          <w:sz w:val="28"/>
          <w:szCs w:val="28"/>
        </w:rPr>
        <w:t>один 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год для </w:t>
      </w:r>
      <w:r>
        <w:rPr>
          <w:rFonts w:ascii="Times New Roman" w:eastAsia="Times New Roman" w:hAnsi="Times New Roman" w:cs="Times New Roman"/>
          <w:sz w:val="28"/>
          <w:szCs w:val="28"/>
        </w:rPr>
        <w:t>того, чтобы проверить его состояние, почистить снег,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отходов производства или потребления не создает.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начислениям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44rplc-7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сумма пот</w:t>
      </w:r>
      <w:r>
        <w:rPr>
          <w:rFonts w:ascii="Times New Roman" w:eastAsia="Times New Roman" w:hAnsi="Times New Roman" w:cs="Times New Roman"/>
          <w:sz w:val="28"/>
          <w:szCs w:val="28"/>
        </w:rPr>
        <w:t>ребления электроэнергии на уч.14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СОК «</w:t>
      </w:r>
      <w:r>
        <w:rPr>
          <w:rFonts w:ascii="Times New Roman" w:eastAsia="Times New Roman" w:hAnsi="Times New Roman" w:cs="Times New Roman"/>
          <w:sz w:val="28"/>
          <w:szCs w:val="28"/>
        </w:rPr>
        <w:t>Стрижкино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2011 по </w:t>
      </w:r>
      <w:r>
        <w:rPr>
          <w:rStyle w:val="cat-Dategrp-28rplc-7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составила </w:t>
      </w:r>
      <w:r>
        <w:rPr>
          <w:rStyle w:val="cat-Sumgrp-41rplc-7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есть, в среднем </w:t>
      </w:r>
      <w:r>
        <w:rPr>
          <w:rStyle w:val="cat-Sumgrp-42rplc-7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земельном участке расположено помещение, предназначенное для хранения садового инвентаря (сарай),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котором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отсутствуют условия проживания.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мнению суда </w:t>
      </w:r>
      <w:r>
        <w:rPr>
          <w:rStyle w:val="cat-OrganizationNamegrp-43rplc-7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представило доказательств того, что </w:t>
      </w:r>
      <w:r>
        <w:rPr>
          <w:rStyle w:val="cat-FIOgrp-35rplc-7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на своем участке </w:t>
      </w:r>
      <w:r>
        <w:rPr>
          <w:rFonts w:ascii="Times New Roman" w:eastAsia="Times New Roman" w:hAnsi="Times New Roman" w:cs="Times New Roman"/>
          <w:sz w:val="28"/>
          <w:szCs w:val="28"/>
        </w:rPr>
        <w:t>жилое помещение или иное помещение, пригодное для проживания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проживает на земельном участке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 её жизнедеятельности образуются твердые коммунальные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отходы.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того, что на спорном земельном участке </w:t>
      </w:r>
      <w:r>
        <w:rPr>
          <w:rFonts w:ascii="Times New Roman" w:eastAsia="Times New Roman" w:hAnsi="Times New Roman" w:cs="Times New Roman"/>
          <w:sz w:val="28"/>
          <w:szCs w:val="28"/>
        </w:rPr>
        <w:t>жилые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отсутствуют, права собственности на какие-либо объекты не зарегистрированы, суд приходит к выводу об отсутствии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рассматриваемом случае законных оснований для начисления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ответчику </w:t>
      </w:r>
      <w:r>
        <w:rPr>
          <w:rFonts w:ascii="Times New Roman" w:eastAsia="Times New Roman" w:hAnsi="Times New Roman" w:cs="Times New Roman"/>
          <w:sz w:val="28"/>
          <w:szCs w:val="28"/>
        </w:rPr>
        <w:t>платы за обращение с твердыми коммунальными отходами.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Действительно,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hyperlink r:id="rId5" w:anchor="/document/71540160/entry/108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8(1)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обращения с твердыми коммунальными отходами обязанность по заключению договора на вывоз ТКО возникает не только у собственников жилого дома или жилого помещения, но и у лиц, владеющих земельными участками на законных основаниях, в результате деятельности которых на указанных земельных участках образуются ТКО.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Образование ТКО является закономерным и неотъемлемым результатом жизнедеятельности человека, в этой связи отсутствие на земельном участке жилых или нежилых помещений, не свидетельствуют о не накоплении ТКО владельцами указанных земельных участков, в том случае, если доказано нахождение на земельном участке объектов, пригодных для проживания, в том числе временного, но не зарегистрированных в государственном реестре прав на недвижимое имущество (</w:t>
      </w:r>
      <w:hyperlink r:id="rId5" w:anchor="/document/404964495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Определение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Верховного Суда РФ от </w:t>
      </w:r>
      <w:r>
        <w:rPr>
          <w:rStyle w:val="cat-Dategrp-29rplc-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№309-ЭС22-10066).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тем, наличие на земельном </w:t>
      </w:r>
      <w:r>
        <w:rPr>
          <w:rFonts w:ascii="Times New Roman" w:eastAsia="Times New Roman" w:hAnsi="Times New Roman" w:cs="Times New Roman"/>
          <w:sz w:val="28"/>
          <w:szCs w:val="28"/>
        </w:rPr>
        <w:t>участке №1</w:t>
      </w:r>
      <w:r>
        <w:rPr>
          <w:rFonts w:ascii="Times New Roman" w:eastAsia="Times New Roman" w:hAnsi="Times New Roman" w:cs="Times New Roman"/>
          <w:sz w:val="28"/>
          <w:szCs w:val="28"/>
        </w:rPr>
        <w:t>4 СОК «</w:t>
      </w:r>
      <w:r>
        <w:rPr>
          <w:rFonts w:ascii="Times New Roman" w:eastAsia="Times New Roman" w:hAnsi="Times New Roman" w:cs="Times New Roman"/>
          <w:sz w:val="28"/>
          <w:szCs w:val="28"/>
        </w:rPr>
        <w:t>Стрижкино</w:t>
      </w:r>
      <w:r>
        <w:rPr>
          <w:rFonts w:ascii="Times New Roman" w:eastAsia="Times New Roman" w:hAnsi="Times New Roman" w:cs="Times New Roman"/>
          <w:sz w:val="28"/>
          <w:szCs w:val="28"/>
        </w:rPr>
        <w:t>» какого-либо объекта, пригодного для проживания, в том ч</w:t>
      </w:r>
      <w:r>
        <w:rPr>
          <w:rFonts w:ascii="Times New Roman" w:eastAsia="Times New Roman" w:hAnsi="Times New Roman" w:cs="Times New Roman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временного, не установлено, стороной истца доказательств тому не представлено.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собственнику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находящегося по адресу: </w:t>
      </w:r>
      <w:r>
        <w:rPr>
          <w:rStyle w:val="cat-Addressgrp-0rplc-8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СОК </w:t>
      </w:r>
      <w:r>
        <w:rPr>
          <w:rStyle w:val="cat-Addressgrp-7rplc-8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14,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услуга по обращению с твердыми коммунальными отходами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спорный период не оказывалась, в связи с чем,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оплате за оказанную коммунальную услугу по обращению с ТКО, пени,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подлежат удовлетворению.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Ссылка </w:t>
      </w:r>
      <w:r>
        <w:rPr>
          <w:rFonts w:ascii="Times New Roman" w:eastAsia="Times New Roman" w:hAnsi="Times New Roman" w:cs="Times New Roman"/>
          <w:sz w:val="28"/>
          <w:szCs w:val="28"/>
        </w:rPr>
        <w:t>стороны истца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обоснование своих возражений на иную судебную практику суд признает несостоятельной, поскольку обстоятельства по каждому конкретному делу устанавливаются непосредственно при его рассмотрении и решение принимается судом в соответствии с представленными доказательствами с учетом норм права, регулирующих спорные правоотношения.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отсутствием оснований для удовлетворения основных требований не подлежат удовлетворению т</w:t>
      </w:r>
      <w:r>
        <w:rPr>
          <w:rFonts w:ascii="Times New Roman" w:eastAsia="Times New Roman" w:hAnsi="Times New Roman" w:cs="Times New Roman"/>
          <w:sz w:val="28"/>
          <w:szCs w:val="28"/>
        </w:rPr>
        <w:t>ребования истца о взыскании судебных расходов.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hyperlink r:id="rId5" w:anchor="/document/12128809/entry/19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ст.194-198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ГРК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отказать в удовлетворении искового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43rplc-8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34rplc-8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(Фатеевой) </w:t>
      </w:r>
      <w:r>
        <w:rPr>
          <w:rStyle w:val="cat-FIOgrp-33rplc-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оплате услуги по обращению с твердыми коммунальными отходами.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вированное решение составлено </w:t>
      </w:r>
      <w:r>
        <w:rPr>
          <w:rStyle w:val="cat-Dategrp-30rplc-8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37rplc-8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37rplc-8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31rplc-4">
    <w:name w:val="cat-FIO grp-31 rplc-4"/>
    <w:basedOn w:val="DefaultParagraphFont"/>
  </w:style>
  <w:style w:type="character" w:customStyle="1" w:styleId="cat-FIOgrp-32rplc-5">
    <w:name w:val="cat-FIO grp-32 rplc-5"/>
    <w:basedOn w:val="DefaultParagraphFont"/>
  </w:style>
  <w:style w:type="character" w:customStyle="1" w:styleId="cat-OrganizationNamegrp-43rplc-6">
    <w:name w:val="cat-OrganizationName grp-43 rplc-6"/>
    <w:basedOn w:val="DefaultParagraphFont"/>
  </w:style>
  <w:style w:type="character" w:customStyle="1" w:styleId="cat-FIOgrp-34rplc-7">
    <w:name w:val="cat-FIO grp-34 rplc-7"/>
    <w:basedOn w:val="DefaultParagraphFont"/>
  </w:style>
  <w:style w:type="character" w:customStyle="1" w:styleId="cat-FIOgrp-33rplc-8">
    <w:name w:val="cat-FIO grp-33 rplc-8"/>
    <w:basedOn w:val="DefaultParagraphFont"/>
  </w:style>
  <w:style w:type="character" w:customStyle="1" w:styleId="cat-OrganizationNamegrp-43rplc-9">
    <w:name w:val="cat-OrganizationName grp-43 rplc-9"/>
    <w:basedOn w:val="DefaultParagraphFont"/>
  </w:style>
  <w:style w:type="character" w:customStyle="1" w:styleId="cat-FIOgrp-34rplc-10">
    <w:name w:val="cat-FIO grp-34 rplc-10"/>
    <w:basedOn w:val="DefaultParagraphFont"/>
  </w:style>
  <w:style w:type="character" w:customStyle="1" w:styleId="cat-Addressgrp-0rplc-11">
    <w:name w:val="cat-Address grp-0 rplc-11"/>
    <w:basedOn w:val="DefaultParagraphFont"/>
  </w:style>
  <w:style w:type="character" w:customStyle="1" w:styleId="cat-OrganizationNamegrp-43rplc-12">
    <w:name w:val="cat-OrganizationName grp-43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13rplc-16">
    <w:name w:val="cat-Date grp-13 rplc-16"/>
    <w:basedOn w:val="DefaultParagraphFont"/>
  </w:style>
  <w:style w:type="character" w:customStyle="1" w:styleId="cat-Dategrp-14rplc-17">
    <w:name w:val="cat-Date grp-14 rplc-17"/>
    <w:basedOn w:val="DefaultParagraphFont"/>
  </w:style>
  <w:style w:type="character" w:customStyle="1" w:styleId="cat-Dategrp-15rplc-18">
    <w:name w:val="cat-Date grp-15 rplc-18"/>
    <w:basedOn w:val="DefaultParagraphFont"/>
  </w:style>
  <w:style w:type="character" w:customStyle="1" w:styleId="cat-OrganizationNamegrp-43rplc-19">
    <w:name w:val="cat-OrganizationName grp-43 rplc-19"/>
    <w:basedOn w:val="DefaultParagraphFont"/>
  </w:style>
  <w:style w:type="character" w:customStyle="1" w:styleId="cat-FIOgrp-35rplc-20">
    <w:name w:val="cat-FIO grp-35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6rplc-22">
    <w:name w:val="cat-Date grp-16 rplc-22"/>
    <w:basedOn w:val="DefaultParagraphFont"/>
  </w:style>
  <w:style w:type="character" w:customStyle="1" w:styleId="cat-Dategrp-17rplc-23">
    <w:name w:val="cat-Date grp-17 rplc-23"/>
    <w:basedOn w:val="DefaultParagraphFont"/>
  </w:style>
  <w:style w:type="character" w:customStyle="1" w:styleId="cat-Dategrp-18rplc-24">
    <w:name w:val="cat-Date grp-18 rplc-24"/>
    <w:basedOn w:val="DefaultParagraphFont"/>
  </w:style>
  <w:style w:type="character" w:customStyle="1" w:styleId="cat-Dategrp-19rplc-25">
    <w:name w:val="cat-Date grp-19 rplc-25"/>
    <w:basedOn w:val="DefaultParagraphFont"/>
  </w:style>
  <w:style w:type="character" w:customStyle="1" w:styleId="cat-Dategrp-20rplc-26">
    <w:name w:val="cat-Date grp-20 rplc-26"/>
    <w:basedOn w:val="DefaultParagraphFont"/>
  </w:style>
  <w:style w:type="character" w:customStyle="1" w:styleId="cat-Dategrp-21rplc-27">
    <w:name w:val="cat-Date grp-21 rplc-27"/>
    <w:basedOn w:val="DefaultParagraphFont"/>
  </w:style>
  <w:style w:type="character" w:customStyle="1" w:styleId="cat-Sumgrp-38rplc-28">
    <w:name w:val="cat-Sum grp-38 rplc-28"/>
    <w:basedOn w:val="DefaultParagraphFont"/>
  </w:style>
  <w:style w:type="character" w:customStyle="1" w:styleId="cat-Sumgrp-39rplc-29">
    <w:name w:val="cat-Sum grp-39 rplc-29"/>
    <w:basedOn w:val="DefaultParagraphFont"/>
  </w:style>
  <w:style w:type="character" w:customStyle="1" w:styleId="cat-Dategrp-22rplc-30">
    <w:name w:val="cat-Date grp-22 rplc-30"/>
    <w:basedOn w:val="DefaultParagraphFont"/>
  </w:style>
  <w:style w:type="character" w:customStyle="1" w:styleId="cat-Dategrp-21rplc-31">
    <w:name w:val="cat-Date grp-21 rplc-31"/>
    <w:basedOn w:val="DefaultParagraphFont"/>
  </w:style>
  <w:style w:type="character" w:customStyle="1" w:styleId="cat-Dategrp-23rplc-32">
    <w:name w:val="cat-Date grp-23 rplc-32"/>
    <w:basedOn w:val="DefaultParagraphFont"/>
  </w:style>
  <w:style w:type="character" w:customStyle="1" w:styleId="cat-OrganizationNamegrp-43rplc-33">
    <w:name w:val="cat-OrganizationName grp-43 rplc-33"/>
    <w:basedOn w:val="DefaultParagraphFont"/>
  </w:style>
  <w:style w:type="character" w:customStyle="1" w:styleId="cat-FIOgrp-35rplc-34">
    <w:name w:val="cat-FIO grp-35 rplc-34"/>
    <w:basedOn w:val="DefaultParagraphFont"/>
  </w:style>
  <w:style w:type="character" w:customStyle="1" w:styleId="cat-Sumgrp-38rplc-35">
    <w:name w:val="cat-Sum grp-38 rplc-35"/>
    <w:basedOn w:val="DefaultParagraphFont"/>
  </w:style>
  <w:style w:type="character" w:customStyle="1" w:styleId="cat-Sumgrp-39rplc-36">
    <w:name w:val="cat-Sum grp-39 rplc-36"/>
    <w:basedOn w:val="DefaultParagraphFont"/>
  </w:style>
  <w:style w:type="character" w:customStyle="1" w:styleId="cat-Sumgrp-40rplc-37">
    <w:name w:val="cat-Sum grp-40 rplc-37"/>
    <w:basedOn w:val="DefaultParagraphFont"/>
  </w:style>
  <w:style w:type="character" w:customStyle="1" w:styleId="cat-FIOgrp-36rplc-38">
    <w:name w:val="cat-FIO grp-36 rplc-38"/>
    <w:basedOn w:val="DefaultParagraphFont"/>
  </w:style>
  <w:style w:type="character" w:customStyle="1" w:styleId="cat-FIOgrp-35rplc-39">
    <w:name w:val="cat-FIO grp-35 rplc-39"/>
    <w:basedOn w:val="DefaultParagraphFont"/>
  </w:style>
  <w:style w:type="character" w:customStyle="1" w:styleId="cat-Dategrp-24rplc-40">
    <w:name w:val="cat-Date grp-24 rplc-40"/>
    <w:basedOn w:val="DefaultParagraphFont"/>
  </w:style>
  <w:style w:type="character" w:customStyle="1" w:styleId="cat-Sumgrp-41rplc-41">
    <w:name w:val="cat-Sum grp-41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Dategrp-13rplc-43">
    <w:name w:val="cat-Date grp-13 rplc-43"/>
    <w:basedOn w:val="DefaultParagraphFont"/>
  </w:style>
  <w:style w:type="character" w:customStyle="1" w:styleId="cat-Addressgrp-8rplc-44">
    <w:name w:val="cat-Address grp-8 rplc-44"/>
    <w:basedOn w:val="DefaultParagraphFont"/>
  </w:style>
  <w:style w:type="character" w:customStyle="1" w:styleId="cat-Addressgrp-9rplc-45">
    <w:name w:val="cat-Address grp-9 rplc-45"/>
    <w:basedOn w:val="DefaultParagraphFont"/>
  </w:style>
  <w:style w:type="character" w:customStyle="1" w:styleId="cat-Dategrp-25rplc-46">
    <w:name w:val="cat-Date grp-25 rplc-46"/>
    <w:basedOn w:val="DefaultParagraphFont"/>
  </w:style>
  <w:style w:type="character" w:customStyle="1" w:styleId="cat-Addressgrp-0rplc-47">
    <w:name w:val="cat-Address grp-0 rplc-47"/>
    <w:basedOn w:val="DefaultParagraphFont"/>
  </w:style>
  <w:style w:type="character" w:customStyle="1" w:styleId="cat-Addressgrp-5rplc-48">
    <w:name w:val="cat-Address grp-5 rplc-48"/>
    <w:basedOn w:val="DefaultParagraphFont"/>
  </w:style>
  <w:style w:type="character" w:customStyle="1" w:styleId="cat-OrganizationNamegrp-43rplc-49">
    <w:name w:val="cat-OrganizationName grp-43 rplc-49"/>
    <w:basedOn w:val="DefaultParagraphFont"/>
  </w:style>
  <w:style w:type="character" w:customStyle="1" w:styleId="cat-Addressgrp-4rplc-50">
    <w:name w:val="cat-Address grp-4 rplc-50"/>
    <w:basedOn w:val="DefaultParagraphFont"/>
  </w:style>
  <w:style w:type="character" w:customStyle="1" w:styleId="cat-Addressgrp-6rplc-51">
    <w:name w:val="cat-Address grp-6 rplc-51"/>
    <w:basedOn w:val="DefaultParagraphFont"/>
  </w:style>
  <w:style w:type="character" w:customStyle="1" w:styleId="cat-OrganizationNamegrp-43rplc-52">
    <w:name w:val="cat-OrganizationName grp-43 rplc-52"/>
    <w:basedOn w:val="DefaultParagraphFont"/>
  </w:style>
  <w:style w:type="character" w:customStyle="1" w:styleId="cat-FIOgrp-35rplc-53">
    <w:name w:val="cat-FIO grp-35 rplc-53"/>
    <w:basedOn w:val="DefaultParagraphFont"/>
  </w:style>
  <w:style w:type="character" w:customStyle="1" w:styleId="cat-Dategrp-25rplc-54">
    <w:name w:val="cat-Date grp-25 rplc-54"/>
    <w:basedOn w:val="DefaultParagraphFont"/>
  </w:style>
  <w:style w:type="character" w:customStyle="1" w:styleId="cat-Dategrp-26rplc-55">
    <w:name w:val="cat-Date grp-26 rplc-55"/>
    <w:basedOn w:val="DefaultParagraphFont"/>
  </w:style>
  <w:style w:type="character" w:customStyle="1" w:styleId="cat-Dategrp-20rplc-56">
    <w:name w:val="cat-Date grp-20 rplc-56"/>
    <w:basedOn w:val="DefaultParagraphFont"/>
  </w:style>
  <w:style w:type="character" w:customStyle="1" w:styleId="cat-Dategrp-21rplc-57">
    <w:name w:val="cat-Date grp-21 rplc-57"/>
    <w:basedOn w:val="DefaultParagraphFont"/>
  </w:style>
  <w:style w:type="character" w:customStyle="1" w:styleId="cat-Sumgrp-38rplc-58">
    <w:name w:val="cat-Sum grp-38 rplc-58"/>
    <w:basedOn w:val="DefaultParagraphFont"/>
  </w:style>
  <w:style w:type="character" w:customStyle="1" w:styleId="cat-Dategrp-22rplc-59">
    <w:name w:val="cat-Date grp-22 rplc-59"/>
    <w:basedOn w:val="DefaultParagraphFont"/>
  </w:style>
  <w:style w:type="character" w:customStyle="1" w:styleId="cat-Dategrp-21rplc-60">
    <w:name w:val="cat-Date grp-21 rplc-60"/>
    <w:basedOn w:val="DefaultParagraphFont"/>
  </w:style>
  <w:style w:type="character" w:customStyle="1" w:styleId="cat-Sumgrp-39rplc-61">
    <w:name w:val="cat-Sum grp-39 rplc-61"/>
    <w:basedOn w:val="DefaultParagraphFont"/>
  </w:style>
  <w:style w:type="character" w:customStyle="1" w:styleId="cat-Dategrp-27rplc-62">
    <w:name w:val="cat-Date grp-27 rplc-62"/>
    <w:basedOn w:val="DefaultParagraphFont"/>
  </w:style>
  <w:style w:type="character" w:customStyle="1" w:styleId="cat-FIOgrp-35rplc-63">
    <w:name w:val="cat-FIO grp-35 rplc-63"/>
    <w:basedOn w:val="DefaultParagraphFont"/>
  </w:style>
  <w:style w:type="character" w:customStyle="1" w:styleId="cat-OrganizationNamegrp-43rplc-64">
    <w:name w:val="cat-OrganizationName grp-43 rplc-64"/>
    <w:basedOn w:val="DefaultParagraphFont"/>
  </w:style>
  <w:style w:type="character" w:customStyle="1" w:styleId="cat-Addressgrp-7rplc-65">
    <w:name w:val="cat-Address grp-7 rplc-65"/>
    <w:basedOn w:val="DefaultParagraphFont"/>
  </w:style>
  <w:style w:type="character" w:customStyle="1" w:styleId="cat-Addressgrp-0rplc-66">
    <w:name w:val="cat-Address grp-0 rplc-66"/>
    <w:basedOn w:val="DefaultParagraphFont"/>
  </w:style>
  <w:style w:type="character" w:customStyle="1" w:styleId="cat-Dategrp-20rplc-67">
    <w:name w:val="cat-Date grp-20 rplc-67"/>
    <w:basedOn w:val="DefaultParagraphFont"/>
  </w:style>
  <w:style w:type="character" w:customStyle="1" w:styleId="cat-Dategrp-21rplc-68">
    <w:name w:val="cat-Date grp-21 rplc-68"/>
    <w:basedOn w:val="DefaultParagraphFont"/>
  </w:style>
  <w:style w:type="character" w:customStyle="1" w:styleId="cat-Sumgrp-38rplc-69">
    <w:name w:val="cat-Sum grp-38 rplc-69"/>
    <w:basedOn w:val="DefaultParagraphFont"/>
  </w:style>
  <w:style w:type="character" w:customStyle="1" w:styleId="cat-Dategrp-22rplc-70">
    <w:name w:val="cat-Date grp-22 rplc-70"/>
    <w:basedOn w:val="DefaultParagraphFont"/>
  </w:style>
  <w:style w:type="character" w:customStyle="1" w:styleId="cat-Dategrp-21rplc-71">
    <w:name w:val="cat-Date grp-21 rplc-71"/>
    <w:basedOn w:val="DefaultParagraphFont"/>
  </w:style>
  <w:style w:type="character" w:customStyle="1" w:styleId="cat-Sumgrp-39rplc-72">
    <w:name w:val="cat-Sum grp-39 rplc-72"/>
    <w:basedOn w:val="DefaultParagraphFont"/>
  </w:style>
  <w:style w:type="character" w:customStyle="1" w:styleId="cat-Dategrp-23rplc-73">
    <w:name w:val="cat-Date grp-23 rplc-73"/>
    <w:basedOn w:val="DefaultParagraphFont"/>
  </w:style>
  <w:style w:type="character" w:customStyle="1" w:styleId="cat-OrganizationNamegrp-44rplc-74">
    <w:name w:val="cat-OrganizationName grp-44 rplc-74"/>
    <w:basedOn w:val="DefaultParagraphFont"/>
  </w:style>
  <w:style w:type="character" w:customStyle="1" w:styleId="cat-Dategrp-28rplc-75">
    <w:name w:val="cat-Date grp-28 rplc-75"/>
    <w:basedOn w:val="DefaultParagraphFont"/>
  </w:style>
  <w:style w:type="character" w:customStyle="1" w:styleId="cat-Sumgrp-41rplc-76">
    <w:name w:val="cat-Sum grp-41 rplc-76"/>
    <w:basedOn w:val="DefaultParagraphFont"/>
  </w:style>
  <w:style w:type="character" w:customStyle="1" w:styleId="cat-Sumgrp-42rplc-77">
    <w:name w:val="cat-Sum grp-42 rplc-77"/>
    <w:basedOn w:val="DefaultParagraphFont"/>
  </w:style>
  <w:style w:type="character" w:customStyle="1" w:styleId="cat-OrganizationNamegrp-43rplc-78">
    <w:name w:val="cat-OrganizationName grp-43 rplc-78"/>
    <w:basedOn w:val="DefaultParagraphFont"/>
  </w:style>
  <w:style w:type="character" w:customStyle="1" w:styleId="cat-FIOgrp-35rplc-79">
    <w:name w:val="cat-FIO grp-35 rplc-79"/>
    <w:basedOn w:val="DefaultParagraphFont"/>
  </w:style>
  <w:style w:type="character" w:customStyle="1" w:styleId="cat-Dategrp-29rplc-80">
    <w:name w:val="cat-Date grp-29 rplc-80"/>
    <w:basedOn w:val="DefaultParagraphFont"/>
  </w:style>
  <w:style w:type="character" w:customStyle="1" w:styleId="cat-Addressgrp-0rplc-81">
    <w:name w:val="cat-Address grp-0 rplc-81"/>
    <w:basedOn w:val="DefaultParagraphFont"/>
  </w:style>
  <w:style w:type="character" w:customStyle="1" w:styleId="cat-Addressgrp-7rplc-82">
    <w:name w:val="cat-Address grp-7 rplc-82"/>
    <w:basedOn w:val="DefaultParagraphFont"/>
  </w:style>
  <w:style w:type="character" w:customStyle="1" w:styleId="cat-OrganizationNamegrp-43rplc-83">
    <w:name w:val="cat-OrganizationName grp-43 rplc-83"/>
    <w:basedOn w:val="DefaultParagraphFont"/>
  </w:style>
  <w:style w:type="character" w:customStyle="1" w:styleId="cat-FIOgrp-34rplc-84">
    <w:name w:val="cat-FIO grp-34 rplc-84"/>
    <w:basedOn w:val="DefaultParagraphFont"/>
  </w:style>
  <w:style w:type="character" w:customStyle="1" w:styleId="cat-FIOgrp-33rplc-85">
    <w:name w:val="cat-FIO grp-33 rplc-85"/>
    <w:basedOn w:val="DefaultParagraphFont"/>
  </w:style>
  <w:style w:type="character" w:customStyle="1" w:styleId="cat-Dategrp-30rplc-86">
    <w:name w:val="cat-Date grp-30 rplc-86"/>
    <w:basedOn w:val="DefaultParagraphFont"/>
  </w:style>
  <w:style w:type="character" w:customStyle="1" w:styleId="cat-FIOgrp-37rplc-87">
    <w:name w:val="cat-FIO grp-37 rplc-87"/>
    <w:basedOn w:val="DefaultParagraphFont"/>
  </w:style>
  <w:style w:type="character" w:customStyle="1" w:styleId="cat-FIOgrp-37rplc-88">
    <w:name w:val="cat-FIO grp-37 rplc-8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