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Дело № 2-21-2602/25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17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Бордунов М.Б., при секретаре судебного заседания Слесаревой Т.И., рассмотрев в открытом судебном заседании гражданское дело по иску Акционерного общества «Югра-Экология»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Дементьевой Елене Викторовне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оплате коммунальной услуги по обращению с твердыми коммунальными отходами</w:t>
      </w:r>
      <w:r>
        <w:rPr>
          <w:rFonts w:ascii="Times New Roman" w:eastAsia="Times New Roman" w:hAnsi="Times New Roman" w:cs="Times New Roman"/>
          <w:sz w:val="28"/>
          <w:szCs w:val="28"/>
        </w:rPr>
        <w:t>, пени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</w:t>
      </w:r>
      <w:r>
        <w:rPr>
          <w:rFonts w:ascii="Times New Roman" w:eastAsia="Times New Roman" w:hAnsi="Times New Roman" w:cs="Times New Roman"/>
          <w:sz w:val="28"/>
          <w:szCs w:val="28"/>
        </w:rPr>
        <w:t>сь ст.ст. 167,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Акционерного общества «Югра-Экология» к </w:t>
      </w:r>
      <w:r>
        <w:rPr>
          <w:rFonts w:ascii="Times New Roman" w:eastAsia="Times New Roman" w:hAnsi="Times New Roman" w:cs="Times New Roman"/>
          <w:sz w:val="28"/>
          <w:szCs w:val="28"/>
        </w:rPr>
        <w:t>Дементьевой Елене Викторовне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оплате коммунальной услуги по обращению с твердыми коммунальными отходами</w:t>
      </w:r>
      <w:r>
        <w:rPr>
          <w:rFonts w:ascii="Times New Roman" w:eastAsia="Times New Roman" w:hAnsi="Times New Roman" w:cs="Times New Roman"/>
          <w:sz w:val="28"/>
          <w:szCs w:val="28"/>
        </w:rPr>
        <w:t>, пени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Дементьевой Елены Викторовны, </w:t>
      </w:r>
      <w:r>
        <w:rPr>
          <w:rStyle w:val="cat-PassportDatagrp-1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пользу Акционерного общества «Югра-Экология», ИНН </w:t>
      </w:r>
      <w:r>
        <w:rPr>
          <w:rStyle w:val="cat-PhoneNumbergrp-15rplc-1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пени за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осрочку оплаты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коммунальную услугу </w:t>
      </w:r>
      <w:r>
        <w:rPr>
          <w:rFonts w:ascii="Times New Roman" w:eastAsia="Times New Roman" w:hAnsi="Times New Roman" w:cs="Times New Roman"/>
          <w:sz w:val="28"/>
          <w:szCs w:val="28"/>
        </w:rPr>
        <w:t>за период с 11.11.2021 по 05.08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1 000 рублей,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судебные расходы по оплате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ударственной пошлины в размере 4 0</w:t>
      </w:r>
      <w:r>
        <w:rPr>
          <w:rFonts w:ascii="Times New Roman" w:eastAsia="Times New Roman" w:hAnsi="Times New Roman" w:cs="Times New Roman"/>
          <w:sz w:val="28"/>
          <w:szCs w:val="28"/>
        </w:rPr>
        <w:t>00 рублей 00 копеек.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остальной части в удовлетворении исковых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общества «Югра-Экология» к </w:t>
      </w:r>
      <w:r>
        <w:rPr>
          <w:rFonts w:ascii="Times New Roman" w:eastAsia="Times New Roman" w:hAnsi="Times New Roman" w:cs="Times New Roman"/>
          <w:sz w:val="28"/>
          <w:szCs w:val="28"/>
        </w:rPr>
        <w:t>Дементьевой Елене Викторовне отказать, в связи с полным досрочным погашением задолженности по основному долгу, а также в связи с применением положений ст.ст.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196, 333 Гражданского кодекса Российской Федерации в части взыскания пени.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</w:t>
      </w:r>
      <w:r>
        <w:rPr>
          <w:rFonts w:ascii="Times New Roman" w:eastAsia="Times New Roman" w:hAnsi="Times New Roman" w:cs="Times New Roman"/>
          <w:sz w:val="28"/>
          <w:szCs w:val="28"/>
        </w:rPr>
        <w:t>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Сургутский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вого судью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«_____» ______________ 2023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6"/>
          <w:szCs w:val="16"/>
        </w:rPr>
        <w:t>2-21-2602/2025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3rplc-9">
    <w:name w:val="cat-PassportData grp-13 rplc-9"/>
    <w:basedOn w:val="DefaultParagraphFont"/>
  </w:style>
  <w:style w:type="character" w:customStyle="1" w:styleId="cat-PhoneNumbergrp-15rplc-11">
    <w:name w:val="cat-PhoneNumber grp-15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