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1144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2606</w:t>
      </w:r>
      <w:r>
        <w:rPr>
          <w:rFonts w:ascii="Times New Roman" w:eastAsia="Times New Roman" w:hAnsi="Times New Roman" w:cs="Times New Roman"/>
          <w:sz w:val="27"/>
          <w:szCs w:val="27"/>
        </w:rPr>
        <w:t>/2025</w:t>
      </w:r>
    </w:p>
    <w:p>
      <w:pPr>
        <w:spacing w:before="0" w:after="0"/>
        <w:ind w:firstLine="567"/>
        <w:jc w:val="right"/>
        <w:rPr>
          <w:sz w:val="27"/>
          <w:szCs w:val="27"/>
        </w:rPr>
      </w:pPr>
      <w:r>
        <w:rPr>
          <w:rFonts w:ascii="Times New Roman" w:eastAsia="Times New Roman" w:hAnsi="Times New Roman" w:cs="Times New Roman"/>
          <w:sz w:val="27"/>
          <w:szCs w:val="27"/>
        </w:rPr>
        <w:t>УИД</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86MS0005-01-2025-003883-27</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02 июл</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мирового судьи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судебного участка</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Никитина Петра Алексеевича</w:t>
      </w:r>
      <w:r>
        <w:rPr>
          <w:rFonts w:ascii="Times New Roman" w:eastAsia="Times New Roman" w:hAnsi="Times New Roman" w:cs="Times New Roman"/>
          <w:sz w:val="27"/>
          <w:szCs w:val="27"/>
        </w:rPr>
        <w:t xml:space="preserve">, </w:t>
      </w:r>
      <w:r>
        <w:rPr>
          <w:rStyle w:val="cat-UserDefinedgrp-41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2rplc-1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Никитин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3rplc-21"/>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 xml:space="preserve">грузового транспортного средства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Никитин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01.05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19.05.2025</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Никитина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Никитина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Fonts w:ascii="Times New Roman" w:eastAsia="Times New Roman" w:hAnsi="Times New Roman" w:cs="Times New Roman"/>
          <w:sz w:val="27"/>
          <w:szCs w:val="27"/>
        </w:rPr>
        <w:t>19.06.</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Никитин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 рассмотрении дела </w:t>
      </w:r>
      <w:r>
        <w:rPr>
          <w:rFonts w:ascii="Times New Roman" w:eastAsia="Times New Roman" w:hAnsi="Times New Roman" w:cs="Times New Roman"/>
          <w:sz w:val="27"/>
          <w:szCs w:val="27"/>
        </w:rPr>
        <w:t>ходатайств не заявлял, вину в свершении правонарушения признал.</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Никитина П.А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86 ХМ </w:t>
      </w:r>
      <w:r>
        <w:rPr>
          <w:rFonts w:ascii="Times New Roman" w:eastAsia="Times New Roman" w:hAnsi="Times New Roman" w:cs="Times New Roman"/>
          <w:sz w:val="27"/>
          <w:szCs w:val="27"/>
        </w:rPr>
        <w:t>683578</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.2025;</w:t>
      </w:r>
    </w:p>
    <w:p>
      <w:pPr>
        <w:spacing w:before="0" w:after="0"/>
        <w:jc w:val="both"/>
        <w:rPr>
          <w:sz w:val="27"/>
          <w:szCs w:val="27"/>
        </w:rPr>
      </w:pPr>
      <w:r>
        <w:rPr>
          <w:rFonts w:ascii="Times New Roman" w:eastAsia="Times New Roman" w:hAnsi="Times New Roman" w:cs="Times New Roman"/>
          <w:sz w:val="27"/>
          <w:szCs w:val="27"/>
        </w:rPr>
        <w:t xml:space="preserve">- схема нарушения от </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 xml:space="preserve">Д России </w:t>
      </w:r>
      <w:r>
        <w:rPr>
          <w:rFonts w:ascii="Times New Roman" w:eastAsia="Times New Roman" w:hAnsi="Times New Roman" w:cs="Times New Roman"/>
          <w:sz w:val="27"/>
          <w:szCs w:val="27"/>
        </w:rPr>
        <w:t xml:space="preserve">по </w:t>
      </w:r>
      <w:r>
        <w:rPr>
          <w:rFonts w:ascii="Times New Roman" w:eastAsia="Times New Roman" w:hAnsi="Times New Roman" w:cs="Times New Roman"/>
          <w:sz w:val="27"/>
          <w:szCs w:val="27"/>
        </w:rPr>
        <w:t>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идео</w:t>
      </w:r>
      <w:r>
        <w:rPr>
          <w:rFonts w:ascii="Times New Roman" w:eastAsia="Times New Roman" w:hAnsi="Times New Roman" w:cs="Times New Roman"/>
          <w:sz w:val="27"/>
          <w:szCs w:val="27"/>
        </w:rPr>
        <w:t>запись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Никитина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Никитина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Никитин П.А</w:t>
      </w:r>
      <w:r>
        <w:rPr>
          <w:rFonts w:ascii="Times New Roman" w:eastAsia="Times New Roman" w:hAnsi="Times New Roman" w:cs="Times New Roman"/>
          <w:sz w:val="27"/>
          <w:szCs w:val="27"/>
        </w:rPr>
        <w:t>. в течении года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Никитин П.А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Никитина Петра Алексеевича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и назначить ему наказание в виде административного штрафа в размере </w:t>
      </w:r>
      <w:r>
        <w:rPr>
          <w:rFonts w:ascii="Times New Roman" w:eastAsia="Times New Roman" w:hAnsi="Times New Roman" w:cs="Times New Roman"/>
          <w:sz w:val="27"/>
          <w:szCs w:val="27"/>
        </w:rPr>
        <w:t>7500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семь</w:t>
      </w:r>
      <w:r>
        <w:rPr>
          <w:rFonts w:ascii="Times New Roman" w:eastAsia="Times New Roman" w:hAnsi="Times New Roman" w:cs="Times New Roman"/>
          <w:sz w:val="27"/>
          <w:szCs w:val="27"/>
        </w:rPr>
        <w:t xml:space="preserve"> тысяч</w:t>
      </w:r>
      <w:r>
        <w:rPr>
          <w:rFonts w:ascii="Times New Roman" w:eastAsia="Times New Roman" w:hAnsi="Times New Roman" w:cs="Times New Roman"/>
          <w:sz w:val="27"/>
          <w:szCs w:val="27"/>
        </w:rPr>
        <w:t xml:space="preserve"> пятьсот</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w:t>
      </w:r>
      <w:r>
        <w:rPr>
          <w:rFonts w:ascii="Times New Roman" w:eastAsia="Times New Roman" w:hAnsi="Times New Roman" w:cs="Times New Roman"/>
          <w:sz w:val="27"/>
          <w:szCs w:val="27"/>
        </w:rPr>
        <w:t xml:space="preserve">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910035902</w:t>
      </w:r>
      <w:r>
        <w:rPr>
          <w:rFonts w:ascii="Times New Roman" w:eastAsia="Times New Roman" w:hAnsi="Times New Roman" w:cs="Times New Roman"/>
          <w:sz w:val="27"/>
          <w:szCs w:val="27"/>
        </w:rPr>
        <w:t>.</w:t>
      </w:r>
    </w:p>
    <w:p>
      <w:pPr>
        <w:spacing w:before="0" w:after="0"/>
        <w:ind w:firstLine="567"/>
        <w:jc w:val="both"/>
        <w:rPr>
          <w:sz w:val="28"/>
          <w:szCs w:val="28"/>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w:t>
      </w:r>
      <w:r>
        <w:rPr>
          <w:rFonts w:ascii="Times New Roman" w:eastAsia="Times New Roman" w:hAnsi="Times New Roman" w:cs="Times New Roman"/>
          <w:sz w:val="27"/>
          <w:szCs w:val="27"/>
        </w:rPr>
        <w:t>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r>
        <w:rPr>
          <w:rFonts w:ascii="Times New Roman" w:eastAsia="Times New Roman" w:hAnsi="Times New Roman" w:cs="Times New Roman"/>
          <w:sz w:val="27"/>
          <w:szCs w:val="27"/>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7"/>
          <w:szCs w:val="27"/>
        </w:rPr>
        <w:t xml:space="preserve">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Неуплата штрафа в течение 60 дней с момента вступления постановления в законную силу, влечет административную ответственность, предусмотренную ч. 1 ст. 20.25</w:t>
      </w:r>
      <w:r>
        <w:rPr>
          <w:rFonts w:ascii="Times New Roman" w:eastAsia="Times New Roman" w:hAnsi="Times New Roman" w:cs="Times New Roman"/>
          <w:sz w:val="27"/>
          <w:szCs w:val="27"/>
        </w:rPr>
        <w:t xml:space="preserve"> Кодекса РФ об административных</w:t>
      </w:r>
      <w:r>
        <w:rPr>
          <w:rFonts w:ascii="Times New Roman" w:eastAsia="Times New Roman" w:hAnsi="Times New Roman" w:cs="Times New Roman"/>
          <w:sz w:val="27"/>
          <w:szCs w:val="27"/>
        </w:rPr>
        <w:t xml:space="preserve"> правонарушениях,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мирового</w:t>
      </w:r>
      <w:r>
        <w:rPr>
          <w:rFonts w:ascii="Times New Roman" w:eastAsia="Times New Roman" w:hAnsi="Times New Roman" w:cs="Times New Roman"/>
          <w:sz w:val="20"/>
          <w:szCs w:val="20"/>
        </w:rPr>
        <w:t xml:space="preserve"> судья</w:t>
      </w:r>
      <w:r>
        <w:rPr>
          <w:rFonts w:ascii="Times New Roman" w:eastAsia="Times New Roman" w:hAnsi="Times New Roman" w:cs="Times New Roman"/>
          <w:sz w:val="20"/>
          <w:szCs w:val="20"/>
        </w:rPr>
        <w:t xml:space="preserve"> судебного участка №</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июля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1144</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1rplc-10">
    <w:name w:val="cat-UserDefined grp-41 rplc-10"/>
    <w:basedOn w:val="DefaultParagraphFont"/>
  </w:style>
  <w:style w:type="character" w:customStyle="1" w:styleId="cat-UserDefinedgrp-42rplc-16">
    <w:name w:val="cat-UserDefined grp-42 rplc-16"/>
    <w:basedOn w:val="DefaultParagraphFont"/>
  </w:style>
  <w:style w:type="character" w:customStyle="1" w:styleId="cat-UserDefinedgrp-43rplc-21">
    <w:name w:val="cat-UserDefined grp-43 rplc-2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