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1141-2606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widowControl w:val="0"/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86MS0061-01-2025-005159-21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Арефьева Вячеслава Вячеславовича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9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Арефьев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управляя транспортным средством </w:t>
      </w:r>
      <w:r>
        <w:rPr>
          <w:rStyle w:val="cat-UserDefinedgrp-30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дороге с двусторонним движением, имеющим четыре полосы,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выезд </w:t>
      </w:r>
      <w:r>
        <w:rPr>
          <w:rFonts w:ascii="Times New Roman" w:eastAsia="Times New Roman" w:hAnsi="Times New Roman" w:cs="Times New Roman"/>
          <w:sz w:val="27"/>
          <w:szCs w:val="27"/>
        </w:rPr>
        <w:t>и движение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полос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, предназначенн</w:t>
      </w:r>
      <w:r>
        <w:rPr>
          <w:rFonts w:ascii="Times New Roman" w:eastAsia="Times New Roman" w:hAnsi="Times New Roman" w:cs="Times New Roman"/>
          <w:sz w:val="27"/>
          <w:szCs w:val="27"/>
        </w:rPr>
        <w:t>ой для встречного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9.2 ПДД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Арефьев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месте рассмотрения дела извещен </w:t>
      </w:r>
      <w:r>
        <w:rPr>
          <w:rFonts w:ascii="Times New Roman" w:eastAsia="Times New Roman" w:hAnsi="Times New Roman" w:cs="Times New Roman"/>
          <w:sz w:val="27"/>
          <w:szCs w:val="27"/>
        </w:rPr>
        <w:t>смс-уведомлением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Арефьева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506558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ИДПС ОБДПС Госавтоинспекции УМВД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схема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места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26.05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-дислок</w:t>
      </w:r>
      <w:r>
        <w:rPr>
          <w:rFonts w:ascii="Times New Roman" w:eastAsia="Times New Roman" w:hAnsi="Times New Roman" w:cs="Times New Roman"/>
          <w:sz w:val="27"/>
          <w:szCs w:val="27"/>
        </w:rPr>
        <w:t>ация дорожных знаков и разметки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видеозапись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N 1090 (с изм. и доп.)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9.2 ПДД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Пунктом 15 Постановления Пленума Верховного Суда РФ от 25 июня 2019 г. N 20 установлено,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</w:t>
      </w:r>
      <w:r>
        <w:rPr>
          <w:rFonts w:ascii="Times New Roman" w:eastAsia="Times New Roman" w:hAnsi="Times New Roman" w:cs="Times New Roman"/>
          <w:sz w:val="27"/>
          <w:szCs w:val="27"/>
        </w:rPr>
        <w:t>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Арефьева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Арефьева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судом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Арефьев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наказания суд учитывает характер и степень общественной опасности совершенного правонарушения, обстоятельства его совершения, наличие отягчающего наказание обстоятельст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Арефьева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который привлекался к административной ответственности за нарушение Правил дорожного движения к наказанию в виде административного штрафа, для достижения целей наказания, предупреждения совершения Арефьевым В.В. новых правонарушений, мировой судья не усматривает оснований для назначения ему наказания в виде административного штрафа и считает необходимым назначить Арефьеву В.В. наказание в виде лишения права управления транспортными средствами.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КоАП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Арефьева Вячеслава Вячеславовича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и назначить ему наказание в виде лишения права управления транспортными средствами на срок 4 (четыре) месяца.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Обязать Арефьева В.В. в течение трех рабочих дней со дня вступления в законную силу настоящего постановления сдать документы, предусмотренные ч. 1-3.1 ст.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Арефьеву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что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дней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мирового судьи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141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1">
    <w:name w:val="cat-UserDefined grp-3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