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1139/2606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86MS0061-01-2025-005153-39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09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июля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410,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ст. 15.33.2 КоАП РФ,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Треснева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Дмитрия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0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Треснев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ООО «ТЕХСЕРВИС</w:t>
      </w:r>
      <w:r>
        <w:rPr>
          <w:rFonts w:ascii="Times New Roman" w:eastAsia="Times New Roman" w:hAnsi="Times New Roman" w:cs="Times New Roman"/>
          <w:sz w:val="26"/>
          <w:szCs w:val="26"/>
        </w:rPr>
        <w:t>», располож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енного по адресу: г. Сургут </w:t>
      </w:r>
      <w:r>
        <w:rPr>
          <w:rFonts w:ascii="Times New Roman" w:eastAsia="Times New Roman" w:hAnsi="Times New Roman" w:cs="Times New Roman"/>
          <w:sz w:val="26"/>
          <w:szCs w:val="26"/>
        </w:rPr>
        <w:t>пр.Мира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 55 этаж 1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телекоммуникационным каналам связи с нарушением установленного срока, 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застрахованных лицах по форме ЕФС-1,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(СНИЛС </w:t>
      </w:r>
      <w:r>
        <w:rPr>
          <w:rFonts w:ascii="Times New Roman" w:eastAsia="Times New Roman" w:hAnsi="Times New Roman" w:cs="Times New Roman"/>
          <w:sz w:val="26"/>
          <w:szCs w:val="26"/>
        </w:rPr>
        <w:t>212-141-238 90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начало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договора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ГПХ </w:t>
      </w:r>
      <w:r>
        <w:rPr>
          <w:rFonts w:ascii="Times New Roman" w:eastAsia="Times New Roman" w:hAnsi="Times New Roman" w:cs="Times New Roman"/>
          <w:sz w:val="26"/>
          <w:szCs w:val="26"/>
        </w:rPr>
        <w:t>12.05.2025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таким образом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сроки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 по форме ЕФС-1, раздел 1, подраздел 1.1., установленные ст. 11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Треснев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 времени и месте рассмотрения </w:t>
      </w:r>
      <w:r>
        <w:rPr>
          <w:rFonts w:ascii="Times New Roman" w:eastAsia="Times New Roman" w:hAnsi="Times New Roman" w:cs="Times New Roman"/>
          <w:sz w:val="26"/>
          <w:szCs w:val="26"/>
        </w:rPr>
        <w:t>дела извещен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>. 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Треснева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3212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16.06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-акт о выявлении правонарушения в сфере законодательства РФ 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обязательного социального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15.05.2025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-сведен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 по форме ЕФС-1, направленные </w:t>
      </w:r>
      <w:r>
        <w:rPr>
          <w:rFonts w:ascii="Times New Roman" w:eastAsia="Times New Roman" w:hAnsi="Times New Roman" w:cs="Times New Roman"/>
          <w:sz w:val="26"/>
          <w:szCs w:val="26"/>
        </w:rPr>
        <w:t>ООО «ТЕХСЕРВИС</w:t>
      </w:r>
      <w:r>
        <w:rPr>
          <w:rFonts w:ascii="Times New Roman" w:eastAsia="Times New Roman" w:hAnsi="Times New Roman" w:cs="Times New Roman"/>
          <w:sz w:val="26"/>
          <w:szCs w:val="26"/>
        </w:rPr>
        <w:t>» в фонд пенсионного и социального страхования РФ с нарушение установленного срока –</w:t>
      </w:r>
      <w:r>
        <w:rPr>
          <w:rFonts w:ascii="Times New Roman" w:eastAsia="Times New Roman" w:hAnsi="Times New Roman" w:cs="Times New Roman"/>
          <w:sz w:val="26"/>
          <w:szCs w:val="26"/>
        </w:rPr>
        <w:t>14.05.2025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выписка из ЕГРЮЛ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«ТЕХСЕРВИС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подпункта 5 пункта 2 статьи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о каждом работающем у него лице следующие сведения: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</w:t>
      </w:r>
      <w:r>
        <w:rPr>
          <w:rFonts w:ascii="Times New Roman" w:eastAsia="Times New Roman" w:hAnsi="Times New Roman" w:cs="Times New Roman"/>
          <w:sz w:val="26"/>
          <w:szCs w:val="26"/>
        </w:rPr>
        <w:t>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6 статьей 11 Федерального закона от 1 апреля 1996 г. N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Судом установлено, что сведе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ния по форме ЕФС-1, направлены </w:t>
      </w:r>
      <w:r>
        <w:rPr>
          <w:rFonts w:ascii="Times New Roman" w:eastAsia="Times New Roman" w:hAnsi="Times New Roman" w:cs="Times New Roman"/>
          <w:sz w:val="26"/>
          <w:szCs w:val="26"/>
        </w:rPr>
        <w:t>ООО «ТЕХСЕРВИС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фонда пенсионного и социального страхования РФ по ХМАО-Югре с нарушением установленного срока –</w:t>
      </w:r>
      <w:r>
        <w:rPr>
          <w:rFonts w:ascii="Times New Roman" w:eastAsia="Times New Roman" w:hAnsi="Times New Roman" w:cs="Times New Roman"/>
          <w:sz w:val="26"/>
          <w:szCs w:val="26"/>
        </w:rPr>
        <w:t>14.05.2025 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подтверждается 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15.05.2025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руководитель является ответственным за своевременное представление сведений в отделение фонда пенсионного и социального страхования РФ по ХМАО-Югре.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Треснева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</w:t>
      </w:r>
      <w:r>
        <w:rPr>
          <w:rFonts w:ascii="Times New Roman" w:eastAsia="Times New Roman" w:hAnsi="Times New Roman" w:cs="Times New Roman"/>
          <w:sz w:val="26"/>
          <w:szCs w:val="26"/>
        </w:rPr>
        <w:t>. по ч.1 ст.15.33.2 Кодекса РФ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4.3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Треснева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Треснева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Дмитрия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15.33.2 КоАП РФ, и назначить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6"/>
          <w:szCs w:val="26"/>
        </w:rPr>
        <w:t>300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Банк получателя – РКЦ Ханты-Мансийск//УФК по Ханты-Мансийскому автономному округу-Югре г. Ханты-Мансийск, счет получателя платежа (номер казначейского счета, р/счет) 03100643000000018700 в РКЦ г. Ханты-Мансийск, БИК ТОФК 007162163, ОКТМО 71876000 (город Сургут), 71826000 (Сургутский р-н), номер счета банка получателя (номер банковского счета, входящего в состав единого казначейского счета, Кор. Счет.) 40102810245370000007, ИНН 8601002078, КПП 860101001, КБК 79711601230060001140, Получатель: УФК по Ханты-Мансийскому автономному округу - Югре (ОСФР по ХМАО-Югре, л/с 04874Ф87010), УИН </w:t>
      </w:r>
      <w:r>
        <w:rPr>
          <w:rFonts w:ascii="Times New Roman" w:eastAsia="Times New Roman" w:hAnsi="Times New Roman" w:cs="Times New Roman"/>
          <w:sz w:val="26"/>
          <w:szCs w:val="26"/>
        </w:rPr>
        <w:t>79702700000000</w:t>
      </w:r>
      <w:r>
        <w:rPr>
          <w:rFonts w:ascii="Times New Roman" w:eastAsia="Times New Roman" w:hAnsi="Times New Roman" w:cs="Times New Roman"/>
          <w:sz w:val="26"/>
          <w:szCs w:val="26"/>
        </w:rPr>
        <w:t>301034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09 июля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1139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2608/2025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0">
    <w:name w:val="cat-UserDefined grp-40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