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05-0111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/1302/2025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г.п</w:t>
      </w:r>
      <w:r>
        <w:rPr>
          <w:rFonts w:ascii="Times New Roman" w:eastAsia="Times New Roman" w:hAnsi="Times New Roman" w:cs="Times New Roman"/>
        </w:rPr>
        <w:t xml:space="preserve">. Белый Яр,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>03.07.2025 года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ул. Совхозная, 3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2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Ханты-Мансийского автономного округа – Югры Галбарцева И.А., рассмотрев в открытом судебном заседании материалы дела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</w:rPr>
        <w:t xml:space="preserve">ч. 1 </w:t>
      </w:r>
      <w:r>
        <w:rPr>
          <w:rFonts w:ascii="Times New Roman" w:eastAsia="Times New Roman" w:hAnsi="Times New Roman" w:cs="Times New Roman"/>
        </w:rPr>
        <w:t>ст. 15.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правонарушениях,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отношении должностного лица – директора Автономной Некоммерческой Организации «Агентство инициативного и проектного менеджмента» Куприяновой Екатерины Васильевны, </w:t>
      </w:r>
      <w:r>
        <w:rPr>
          <w:rStyle w:val="cat-PassportDatagrp-30rplc-8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 Саратовской области, зарегистрированного и проживающего по адресу: </w:t>
      </w:r>
      <w:r>
        <w:rPr>
          <w:rStyle w:val="cat-UserDefinedgrp-42rplc-1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адрес юридического лица: ул. Геологов, д. 17, п. Угут,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район, Ханты-Мансийский Автономный округ – Югра, паспорт 6723№189564, выдан 23.05.2023 УМВД России по ХМАО-Югре,</w:t>
      </w: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6"/>
        <w:jc w:val="both"/>
      </w:pPr>
      <w:r>
        <w:rPr>
          <w:rFonts w:ascii="Times New Roman" w:eastAsia="Times New Roman" w:hAnsi="Times New Roman" w:cs="Times New Roman"/>
        </w:rPr>
        <w:t xml:space="preserve">Куприянова Екатерина Васильевна, являясь директором Автономной Некоммерческой Организации «Агентство инициативного и проектного менеджмента», по месту нахождения юридического лица по адресу: ул. Геологов, д. 17, п. Угут,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район, Ханты-Мансийский Автономный округ – Югра, до 24.00 часов 25 октября 2024 год</w:t>
      </w:r>
      <w:r>
        <w:rPr>
          <w:rFonts w:ascii="Times New Roman" w:eastAsia="Times New Roman" w:hAnsi="Times New Roman" w:cs="Times New Roman"/>
        </w:rPr>
        <w:t>а не исполнила установленную п.2</w:t>
      </w:r>
      <w:r>
        <w:rPr>
          <w:rFonts w:ascii="Times New Roman" w:eastAsia="Times New Roman" w:hAnsi="Times New Roman" w:cs="Times New Roman"/>
        </w:rPr>
        <w:t xml:space="preserve"> ст. </w:t>
      </w:r>
      <w:r>
        <w:rPr>
          <w:rFonts w:ascii="Times New Roman" w:eastAsia="Times New Roman" w:hAnsi="Times New Roman" w:cs="Times New Roman"/>
        </w:rPr>
        <w:t>230</w:t>
      </w:r>
      <w:r>
        <w:rPr>
          <w:rFonts w:ascii="Times New Roman" w:eastAsia="Times New Roman" w:hAnsi="Times New Roman" w:cs="Times New Roman"/>
        </w:rPr>
        <w:t xml:space="preserve"> Налогового кодекса РФ обязанность по представлению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расчета сумм налога на доходы физических лиц за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квартал 2024 года, чем совершил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правонарушение, предусмотренное ч. 1 ст.15.6 Кодекса Российской Федерации об административных правонарушениях.</w:t>
      </w:r>
    </w:p>
    <w:p>
      <w:pPr>
        <w:spacing w:before="0" w:after="0"/>
        <w:ind w:firstLine="706"/>
        <w:jc w:val="both"/>
      </w:pPr>
      <w:r>
        <w:rPr>
          <w:rFonts w:ascii="Times New Roman" w:eastAsia="Times New Roman" w:hAnsi="Times New Roman" w:cs="Times New Roman"/>
        </w:rPr>
        <w:t>В отношении Куприяновой Екатерины Васильевны составлен протокол об админист</w:t>
      </w:r>
      <w:r>
        <w:rPr>
          <w:rFonts w:ascii="Times New Roman" w:eastAsia="Times New Roman" w:hAnsi="Times New Roman" w:cs="Times New Roman"/>
        </w:rPr>
        <w:t xml:space="preserve">ративном правонарушении, предусмотренном </w:t>
      </w:r>
      <w:r>
        <w:rPr>
          <w:rFonts w:ascii="Times New Roman" w:eastAsia="Times New Roman" w:hAnsi="Times New Roman" w:cs="Times New Roman"/>
        </w:rPr>
        <w:t xml:space="preserve">ч. 1 </w:t>
      </w:r>
      <w:r>
        <w:rPr>
          <w:rFonts w:ascii="Times New Roman" w:eastAsia="Times New Roman" w:hAnsi="Times New Roman" w:cs="Times New Roman"/>
        </w:rPr>
        <w:t>ст. 15.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left="34" w:firstLine="701"/>
        <w:jc w:val="both"/>
      </w:pPr>
      <w:r>
        <w:rPr>
          <w:rFonts w:ascii="Times New Roman" w:eastAsia="Times New Roman" w:hAnsi="Times New Roman" w:cs="Times New Roman"/>
        </w:rPr>
        <w:t xml:space="preserve">Куприянова Екатерина Васильевна </w:t>
      </w:r>
      <w:r>
        <w:rPr>
          <w:rFonts w:ascii="Times New Roman" w:eastAsia="Times New Roman" w:hAnsi="Times New Roman" w:cs="Times New Roman"/>
        </w:rPr>
        <w:t>извещенная о времени и месте рассмотрения дела, в судебное заседание не явилась, ходатайств об отложении дела не заявляла. При таких обстоятельствах, судья считает возможным рассмотреть дело в отсутствие привлекаемого лица по имеющимся в деле материалам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Нарушение установленных законодательством о налогах и сборах сроков представления налоговой декларации в налоговый орган по месту учета образует состав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</w:rPr>
        <w:t xml:space="preserve">ч. 1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ст.15.</w:t>
        </w:r>
      </w:hyperlink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Факт совершения административного правонарушения и виновность Куприяновой Екатерины Васильевны подтверждены совокупностью доказательств, а именно: протоколом об административном правонарушении №861725</w:t>
      </w:r>
      <w:r>
        <w:rPr>
          <w:rFonts w:ascii="Times New Roman" w:eastAsia="Times New Roman" w:hAnsi="Times New Roman" w:cs="Times New Roman"/>
        </w:rPr>
        <w:t>10600328000002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22</w:t>
      </w:r>
      <w:r>
        <w:rPr>
          <w:rFonts w:ascii="Times New Roman" w:eastAsia="Times New Roman" w:hAnsi="Times New Roman" w:cs="Times New Roman"/>
        </w:rPr>
        <w:t>.05.2025 года; реестрами внутренних почтовых отправлений, выпиской из ЕГРЮЛ в отношении юридического лица Автономной Некоммерческой Организации «Агентство инициативного и проектного менеджмента», уведомлением о месте и времени составления протокола об административном правонарушении, отчетом об отслеживании отправления с почтовым идентификатором, реестром почтовых отправлений</w:t>
      </w:r>
      <w:r>
        <w:rPr>
          <w:rFonts w:ascii="Times New Roman" w:eastAsia="Times New Roman" w:hAnsi="Times New Roman" w:cs="Times New Roman"/>
        </w:rPr>
        <w:t>, и другими материалами дела.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Оценив представленные доказательства всесторонне, полно, объективно, в их совокупности, в соответствии с требованиями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ст. 26.11</w:t>
        </w:r>
      </w:hyperlink>
      <w:r>
        <w:rPr>
          <w:rFonts w:ascii="Times New Roman" w:eastAsia="Times New Roman" w:hAnsi="Times New Roman" w:cs="Times New Roman"/>
        </w:rPr>
        <w:t xml:space="preserve"> КоАП РФ, судья приходит к выводу </w:t>
      </w:r>
      <w:r>
        <w:rPr>
          <w:rFonts w:ascii="Times New Roman" w:eastAsia="Times New Roman" w:hAnsi="Times New Roman" w:cs="Times New Roman"/>
        </w:rPr>
        <w:t xml:space="preserve">о виновности Куприяновой Екатерины Васильевны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</w:rPr>
        <w:t xml:space="preserve">ч. 1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ст. 15.</w:t>
        </w:r>
      </w:hyperlink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Частью 1 статьи 15.6 Кодекса Российской Федерации об административных правонарушениях установлена административная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ст. 19 Налогового кодекса РФ (далее - НК РФ) налогоплательщиками и плательщиками сборов признаются организации и физические лица, на которых в соответствии с настоящим Кодексом возложена обязанность уплачивать соответственно налоги и (или) сборы.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Подпунктом 4 пункта 1 статьи 23 НК РФ установлена обязанность налогоплательщика предоставлять в налоговый орган по месту учета налоговые декларации (расчеты), если такая обязанность установлена законодательством о налогах и сборах.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подпунктом 1 пункта 1 статьи 23, пунктом 1 статьи 45 НК РФ налогоплательщик обязан самостоятельно исполнить обязанность по уплате налога, если иное не предусмотрено законодательством о налогах и сборах. Обязанность по уплате налога должна быть выполнена в срок, установленный законодательством.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силу пункта 5 статьи 23 НК РФ за невыполнение или ненадлежащее выполнение возложенных на него обязанностей налогоплательщик (плательщик сборов) несет ответственность в соответствии с законодательством.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Расчет по страховым взносам за 9 месяцев 2024 года должен был быть представлен </w:t>
      </w:r>
      <w:r>
        <w:rPr>
          <w:rFonts w:ascii="Times New Roman" w:eastAsia="Times New Roman" w:hAnsi="Times New Roman" w:cs="Times New Roman"/>
        </w:rPr>
        <w:t xml:space="preserve">Автономной Некоммерческой Организации «Агентство инициативного и проектного менеджмента» </w:t>
      </w:r>
      <w:r>
        <w:rPr>
          <w:rFonts w:ascii="Times New Roman" w:eastAsia="Times New Roman" w:hAnsi="Times New Roman" w:cs="Times New Roman"/>
        </w:rPr>
        <w:t xml:space="preserve">в налоговый орган в срок не позднее 24.00 часов 25.10.2024 года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Исходя из положений ст. 2.4 КоАП РФ должностные лица подлежат административной ответственности в случае совершения ими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Объективную сторону состава административного правонарушения, предусмотренного ст. 15.6 КоАП РФ образует бездействие, выражающееся в непредставлении в установленный законодательством о налогах и сборах оформленных в установленном порядке документов и (или) иных сведений, необходимых для осуществления налогового контроля.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</w:t>
      </w:r>
      <w:r>
        <w:rPr>
          <w:rFonts w:ascii="Times New Roman" w:eastAsia="Times New Roman" w:hAnsi="Times New Roman" w:cs="Times New Roman"/>
        </w:rPr>
        <w:t xml:space="preserve"> ч. 1</w:t>
      </w:r>
      <w:r>
        <w:rPr>
          <w:rFonts w:ascii="Times New Roman" w:eastAsia="Times New Roman" w:hAnsi="Times New Roman" w:cs="Times New Roman"/>
        </w:rPr>
        <w:t xml:space="preserve"> ст. 15.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КоАП РФ,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 - </w:t>
      </w:r>
      <w:r>
        <w:rPr>
          <w:rFonts w:ascii="Times New Roman" w:eastAsia="Times New Roman" w:hAnsi="Times New Roman" w:cs="Times New Roman"/>
        </w:rPr>
        <w:t>влечет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Как следует из представленных материалов на момент возникновения обязанности у Автономной Некоммерческой Организации «Агентство инициативного и проектного менеджмента» предоставить расчет за 9 месяцев 2024 года, Куприянова Екатерина Васильевна осуществляла функцию руководителя.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Из выписки ЕГРЮЛ следует, что Куприянова Екатерина Васильевна указана в качестве лица, имеющем право действовать без доверенности от имени юридического лица.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Деяние Куприянова Екатерина Васильевна судья квалифицирует по </w:t>
      </w:r>
      <w:r>
        <w:rPr>
          <w:rFonts w:ascii="Times New Roman" w:eastAsia="Times New Roman" w:hAnsi="Times New Roman" w:cs="Times New Roman"/>
        </w:rPr>
        <w:t xml:space="preserve">ч. 1 </w:t>
      </w:r>
      <w:r>
        <w:rPr>
          <w:rFonts w:ascii="Times New Roman" w:eastAsia="Times New Roman" w:hAnsi="Times New Roman" w:cs="Times New Roman"/>
        </w:rPr>
        <w:t>ст. 15.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КоАП РФ – нарушение установленных законодательством о налогах и сборах сроков представления налоговой декларации (расчета по страховым взносам).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Назначая Куприяновой Екатерине Васильевне административное наказание, обстоятельств, предусмотренных ст. 4.2 Кодекса Российской Федерации об </w:t>
      </w:r>
      <w:r>
        <w:rPr>
          <w:rFonts w:ascii="Times New Roman" w:eastAsia="Times New Roman" w:hAnsi="Times New Roman" w:cs="Times New Roman"/>
        </w:rPr>
        <w:t>административных правонарушениях, и смягчающих административную ответственность, в судебном заседании не установлено.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предусмотренным ст. 4.3 Кодекса Российской Федерации об административных правонарушениях, и отягчающих административную ответственность, в судебном заседании не установлено.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Из материалов дела наличие признаков малозначительности административного правонарушения не усматривается.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Оснований для применения положений статьи 4.1.1 КоАП РФ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Сроки давности привлечения к административной ответственности предусмотренных статьей 4.5 КоАП РФ соблюдены.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назначении наказания судья учитывает характер совершенного</w:t>
      </w:r>
      <w:r>
        <w:rPr>
          <w:rFonts w:ascii="Times New Roman" w:eastAsia="Times New Roman" w:hAnsi="Times New Roman" w:cs="Times New Roman"/>
        </w:rPr>
        <w:t xml:space="preserve">                   </w:t>
      </w:r>
      <w:r>
        <w:rPr>
          <w:rFonts w:ascii="Times New Roman" w:eastAsia="Times New Roman" w:hAnsi="Times New Roman" w:cs="Times New Roman"/>
        </w:rPr>
        <w:t>административного правонарушения, данные о личности Куприяновой Екатерины Васильевны.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 изложенного и руководствуясь ст. ст. 29.9-29.11 КоАП РФ, мировой судья</w:t>
      </w: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Должностное лицо – директора Автономной Некоммерческой Организации «Агентство инициативного и проектного менеджмента» Куприянову Екатерину Васильевну признать виновной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</w:rPr>
        <w:t xml:space="preserve">ч. 1 </w:t>
      </w:r>
      <w:r>
        <w:rPr>
          <w:rFonts w:ascii="Times New Roman" w:eastAsia="Times New Roman" w:hAnsi="Times New Roman" w:cs="Times New Roman"/>
        </w:rPr>
        <w:t>ст. 15.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правонарушениях, и назначить ей наказание в виде штрафа в размере 300 руб. 00 коп.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округа-Югры). УИН:</w:t>
      </w:r>
      <w:r>
        <w:rPr>
          <w:rFonts w:ascii="Times New Roman" w:eastAsia="Times New Roman" w:hAnsi="Times New Roman" w:cs="Times New Roman"/>
        </w:rPr>
        <w:t xml:space="preserve"> 0412365400135011162515127.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ч.1 ст.32.2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Квитанцию об оплате административного штрафа необходимо представить по адресу: ХМАО-Югра,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район, </w:t>
      </w:r>
      <w:r>
        <w:rPr>
          <w:rFonts w:ascii="Times New Roman" w:eastAsia="Times New Roman" w:hAnsi="Times New Roman" w:cs="Times New Roman"/>
        </w:rPr>
        <w:t>г.п.Белый</w:t>
      </w:r>
      <w:r>
        <w:rPr>
          <w:rFonts w:ascii="Times New Roman" w:eastAsia="Times New Roman" w:hAnsi="Times New Roman" w:cs="Times New Roman"/>
        </w:rPr>
        <w:t xml:space="preserve"> Яр, </w:t>
      </w:r>
      <w:r>
        <w:rPr>
          <w:rFonts w:ascii="Times New Roman" w:eastAsia="Times New Roman" w:hAnsi="Times New Roman" w:cs="Times New Roman"/>
        </w:rPr>
        <w:t>ул.Совхозная</w:t>
      </w:r>
      <w:r>
        <w:rPr>
          <w:rFonts w:ascii="Times New Roman" w:eastAsia="Times New Roman" w:hAnsi="Times New Roman" w:cs="Times New Roman"/>
        </w:rPr>
        <w:t xml:space="preserve">, 3, судебный участок №2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ХМАО-Югры.</w:t>
      </w:r>
      <w:r>
        <w:rPr>
          <w:rFonts w:ascii="Times New Roman" w:eastAsia="Times New Roman" w:hAnsi="Times New Roman" w:cs="Times New Roman"/>
        </w:rPr>
        <w:t xml:space="preserve">   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районный суд Ханты-Мансийского автономного округа – Югры путем подачи жалобы </w:t>
      </w:r>
      <w:r>
        <w:rPr>
          <w:rFonts w:ascii="Times New Roman" w:eastAsia="Times New Roman" w:hAnsi="Times New Roman" w:cs="Times New Roman"/>
        </w:rPr>
        <w:t>через мирового судью</w:t>
      </w:r>
      <w:r>
        <w:rPr>
          <w:rFonts w:ascii="Times New Roman" w:eastAsia="Times New Roman" w:hAnsi="Times New Roman" w:cs="Times New Roman"/>
        </w:rPr>
        <w:t xml:space="preserve"> судебного участка № 2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Ханты-Мансийского автономного округа - Югры в течение 10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        </w:t>
      </w:r>
    </w:p>
    <w:p>
      <w:pPr>
        <w:spacing w:before="0" w:after="0"/>
        <w:ind w:firstLine="708"/>
        <w:jc w:val="both"/>
      </w:pPr>
    </w:p>
    <w:p>
      <w:pPr>
        <w:spacing w:before="0" w:after="0" w:line="36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подпись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И.А. Галбарцева </w:t>
      </w:r>
    </w:p>
    <w:p>
      <w:pPr>
        <w:spacing w:before="0" w:after="0" w:line="360" w:lineRule="auto"/>
      </w:pPr>
      <w:r>
        <w:rPr>
          <w:rFonts w:ascii="Times New Roman" w:eastAsia="Times New Roman" w:hAnsi="Times New Roman" w:cs="Times New Roman"/>
        </w:rPr>
        <w:t xml:space="preserve">Копия верна: </w:t>
      </w:r>
    </w:p>
    <w:p>
      <w:pPr>
        <w:spacing w:before="0" w:after="0" w:line="36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И.А. Галбарцева </w:t>
      </w:r>
    </w:p>
    <w:p>
      <w:pPr>
        <w:spacing w:before="0" w:after="0"/>
      </w:pPr>
    </w:p>
    <w:p>
      <w:pPr>
        <w:spacing w:before="0" w:after="160" w:line="259" w:lineRule="auto"/>
        <w:rPr>
          <w:sz w:val="22"/>
          <w:szCs w:val="22"/>
        </w:rPr>
      </w:pPr>
    </w:p>
    <w:sectPr>
      <w:headerReference w:type="default" r:id="rId6"/>
      <w:footerReference w:type="default" r:id="rId7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196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2325"/>
      <w:gridCol w:w="1636"/>
    </w:tblGrid>
    <w:tr>
      <w:tblPrEx>
        <w:tblInd w:w="119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http:</w:t>
          </w: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//192.168.52.68/xlp1/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069de058-4b46-44a4-a14f-4ad8a3864cc7</w:t>
          </w:r>
        </w:p>
      </w:tc>
    </w:tr>
  </w:tbl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PassportDatagrp-30rplc-8">
    <w:name w:val="cat-PassportData grp-30 rplc-8"/>
    <w:basedOn w:val="DefaultParagraphFont"/>
  </w:style>
  <w:style w:type="character" w:customStyle="1" w:styleId="cat-UserDefinedgrp-42rplc-11">
    <w:name w:val="cat-UserDefined grp-42 rplc-1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155/" TargetMode="External" /><Relationship Id="rId5" Type="http://schemas.openxmlformats.org/officeDocument/2006/relationships/hyperlink" Target="garantf1://12025267.2611/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