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5C4D8B">
        <w:rPr>
          <w:sz w:val="28"/>
        </w:rPr>
        <w:t>925</w:t>
      </w:r>
      <w:r w:rsidR="002A45D0">
        <w:rPr>
          <w:sz w:val="28"/>
        </w:rPr>
        <w:t>-2201</w:t>
      </w:r>
      <w:r>
        <w:rPr>
          <w:sz w:val="28"/>
        </w:rPr>
        <w:t>/202</w:t>
      </w:r>
      <w:r w:rsidR="002A45D0">
        <w:rPr>
          <w:sz w:val="28"/>
        </w:rPr>
        <w:t>5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366660">
        <w:rPr>
          <w:sz w:val="28"/>
        </w:rPr>
        <w:t>*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>01 августа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                                                </w:t>
      </w:r>
      <w:r w:rsidR="00E70AA8">
        <w:rPr>
          <w:sz w:val="28"/>
        </w:rPr>
        <w:t xml:space="preserve">  </w:t>
      </w:r>
      <w:r w:rsidR="00CF4DD1">
        <w:rPr>
          <w:sz w:val="28"/>
        </w:rPr>
        <w:t xml:space="preserve">   </w:t>
      </w:r>
      <w:r w:rsidR="00931571">
        <w:rPr>
          <w:sz w:val="28"/>
        </w:rPr>
        <w:t xml:space="preserve"> г. Нягань ХМАО-Югры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 - Югры Л.Г. Волкова, </w:t>
      </w:r>
    </w:p>
    <w:p w:rsidR="005216C7" w:rsidP="00790D76">
      <w:pPr>
        <w:ind w:left="-142" w:right="284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C4D8B">
        <w:rPr>
          <w:sz w:val="28"/>
        </w:rPr>
        <w:t>Никонова Андрея Владимировича</w:t>
      </w:r>
      <w:r>
        <w:rPr>
          <w:sz w:val="28"/>
        </w:rPr>
        <w:t xml:space="preserve">, </w:t>
      </w:r>
      <w:r w:rsidR="00366660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366660">
        <w:rPr>
          <w:sz w:val="28"/>
        </w:rPr>
        <w:t>*</w:t>
      </w:r>
      <w:r>
        <w:rPr>
          <w:sz w:val="28"/>
        </w:rPr>
        <w:t xml:space="preserve">, гражданина РФ, </w:t>
      </w:r>
      <w:r w:rsidR="00366660">
        <w:rPr>
          <w:sz w:val="28"/>
        </w:rPr>
        <w:t>*</w:t>
      </w:r>
      <w:r w:rsidR="00667B1F">
        <w:rPr>
          <w:sz w:val="28"/>
        </w:rPr>
        <w:t>,</w:t>
      </w:r>
      <w:r w:rsidR="003B4B58">
        <w:rPr>
          <w:sz w:val="28"/>
        </w:rPr>
        <w:t xml:space="preserve"> </w:t>
      </w:r>
      <w:r w:rsidR="0014761F">
        <w:rPr>
          <w:sz w:val="28"/>
        </w:rPr>
        <w:t>работающего</w:t>
      </w:r>
      <w:r w:rsidR="005C4D8B">
        <w:rPr>
          <w:sz w:val="28"/>
        </w:rPr>
        <w:t xml:space="preserve"> </w:t>
      </w:r>
      <w:r w:rsidR="00366660">
        <w:rPr>
          <w:sz w:val="28"/>
        </w:rPr>
        <w:t>*</w:t>
      </w:r>
      <w:r>
        <w:rPr>
          <w:sz w:val="28"/>
        </w:rPr>
        <w:t>,</w:t>
      </w:r>
      <w:r w:rsidR="00CF4DD1">
        <w:rPr>
          <w:sz w:val="28"/>
        </w:rPr>
        <w:t xml:space="preserve"> </w:t>
      </w:r>
      <w:r>
        <w:rPr>
          <w:sz w:val="28"/>
        </w:rPr>
        <w:t xml:space="preserve">зарегистрированного </w:t>
      </w:r>
      <w:r w:rsidR="00B76E56">
        <w:rPr>
          <w:sz w:val="28"/>
        </w:rPr>
        <w:t>и</w:t>
      </w:r>
      <w:r w:rsidR="00DA4DE9">
        <w:rPr>
          <w:sz w:val="28"/>
        </w:rPr>
        <w:t xml:space="preserve"> проживающего по адресу: ХМАО-Югра, </w:t>
      </w:r>
      <w:r w:rsidR="00366660">
        <w:rPr>
          <w:sz w:val="28"/>
        </w:rPr>
        <w:t>*</w:t>
      </w:r>
      <w:r w:rsidR="00777E26">
        <w:rPr>
          <w:sz w:val="28"/>
        </w:rPr>
        <w:t>,</w:t>
      </w:r>
      <w:r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</w:t>
      </w:r>
      <w:r>
        <w:rPr>
          <w:sz w:val="28"/>
        </w:rPr>
        <w:t>ного частью 4                                 статьи 12.15 Кодекса Российской Федерации об административных правонарушениях,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>
      <w:pPr>
        <w:ind w:left="-142" w:right="282"/>
        <w:jc w:val="center"/>
        <w:rPr>
          <w:sz w:val="28"/>
        </w:rPr>
      </w:pPr>
    </w:p>
    <w:p w:rsidR="00C5109A" w:rsidP="00C5109A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25 июля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в </w:t>
      </w:r>
      <w:r>
        <w:rPr>
          <w:sz w:val="28"/>
        </w:rPr>
        <w:t>13</w:t>
      </w:r>
      <w:r w:rsidR="00931571">
        <w:rPr>
          <w:sz w:val="28"/>
        </w:rPr>
        <w:t xml:space="preserve"> часов </w:t>
      </w:r>
      <w:r>
        <w:rPr>
          <w:sz w:val="28"/>
        </w:rPr>
        <w:t>0</w:t>
      </w:r>
      <w:r w:rsidR="00DA4DE9">
        <w:rPr>
          <w:sz w:val="28"/>
        </w:rPr>
        <w:t>2</w:t>
      </w:r>
      <w:r w:rsidR="006153B1">
        <w:rPr>
          <w:sz w:val="28"/>
        </w:rPr>
        <w:t xml:space="preserve"> </w:t>
      </w:r>
      <w:r w:rsidR="00931571">
        <w:rPr>
          <w:sz w:val="28"/>
        </w:rPr>
        <w:t>минут</w:t>
      </w:r>
      <w:r>
        <w:rPr>
          <w:sz w:val="28"/>
        </w:rPr>
        <w:t>ы</w:t>
      </w:r>
      <w:r w:rsidR="00931571">
        <w:rPr>
          <w:sz w:val="28"/>
        </w:rPr>
        <w:t xml:space="preserve"> на</w:t>
      </w:r>
      <w:r>
        <w:rPr>
          <w:sz w:val="28"/>
        </w:rPr>
        <w:t xml:space="preserve"> проспекте </w:t>
      </w:r>
      <w:r w:rsidR="00366660">
        <w:rPr>
          <w:sz w:val="28"/>
        </w:rPr>
        <w:t>*</w:t>
      </w:r>
      <w:r>
        <w:rPr>
          <w:sz w:val="28"/>
        </w:rPr>
        <w:t xml:space="preserve">, </w:t>
      </w:r>
      <w:r w:rsidR="002D4711">
        <w:rPr>
          <w:sz w:val="28"/>
        </w:rPr>
        <w:t>в районе</w:t>
      </w:r>
      <w:r>
        <w:rPr>
          <w:sz w:val="28"/>
        </w:rPr>
        <w:t xml:space="preserve"> дома №</w:t>
      </w:r>
      <w:r w:rsidR="00366660">
        <w:rPr>
          <w:sz w:val="28"/>
        </w:rPr>
        <w:t>*</w:t>
      </w:r>
      <w:r w:rsidR="002D4711">
        <w:rPr>
          <w:sz w:val="28"/>
        </w:rPr>
        <w:t xml:space="preserve"> на улице </w:t>
      </w:r>
      <w:r w:rsidR="00366660">
        <w:rPr>
          <w:sz w:val="28"/>
        </w:rPr>
        <w:t>*</w:t>
      </w:r>
      <w:r>
        <w:rPr>
          <w:sz w:val="28"/>
        </w:rPr>
        <w:t xml:space="preserve"> г.Нягани</w:t>
      </w:r>
      <w:r w:rsidR="002A45D0">
        <w:rPr>
          <w:sz w:val="28"/>
        </w:rPr>
        <w:t xml:space="preserve"> ХМАО-Югры</w:t>
      </w:r>
      <w:r w:rsidR="00931571">
        <w:rPr>
          <w:sz w:val="28"/>
        </w:rPr>
        <w:t xml:space="preserve"> </w:t>
      </w:r>
      <w:r>
        <w:rPr>
          <w:sz w:val="28"/>
        </w:rPr>
        <w:t>Никонов А.В</w:t>
      </w:r>
      <w:r w:rsidR="00933259">
        <w:rPr>
          <w:sz w:val="28"/>
        </w:rPr>
        <w:t>.</w:t>
      </w:r>
      <w:r w:rsidR="00931571">
        <w:rPr>
          <w:sz w:val="28"/>
        </w:rPr>
        <w:t xml:space="preserve">, управляя транспортным средством </w:t>
      </w:r>
      <w:r w:rsidR="00366660">
        <w:rPr>
          <w:sz w:val="28"/>
        </w:rPr>
        <w:t>*</w:t>
      </w:r>
      <w:r w:rsidR="00667B1F">
        <w:rPr>
          <w:sz w:val="28"/>
        </w:rPr>
        <w:t>,</w:t>
      </w:r>
      <w:r w:rsidR="00931571">
        <w:rPr>
          <w:sz w:val="28"/>
        </w:rPr>
        <w:t xml:space="preserve"> </w:t>
      </w:r>
      <w:r>
        <w:rPr>
          <w:sz w:val="28"/>
        </w:rPr>
        <w:t>осуществлял движение по полосе предназначенной для встречного движения, в зоне действия горизонтальной разметки 1.3</w:t>
      </w:r>
      <w:r w:rsidR="00777E26">
        <w:rPr>
          <w:sz w:val="28"/>
        </w:rPr>
        <w:t xml:space="preserve">, </w:t>
      </w:r>
      <w:r w:rsidRPr="004E3306" w:rsidR="002A45D0">
        <w:rPr>
          <w:color w:val="auto"/>
          <w:sz w:val="28"/>
        </w:rPr>
        <w:t>в нарушение пункта 1.3</w:t>
      </w:r>
      <w:r>
        <w:rPr>
          <w:color w:val="auto"/>
          <w:sz w:val="28"/>
        </w:rPr>
        <w:t>, 9.1</w:t>
      </w:r>
      <w:r w:rsidRPr="004E3306" w:rsidR="002A45D0">
        <w:rPr>
          <w:color w:val="auto"/>
          <w:sz w:val="28"/>
        </w:rPr>
        <w:t xml:space="preserve"> ПДД РФ</w:t>
      </w:r>
      <w:r w:rsidR="00931571">
        <w:rPr>
          <w:sz w:val="28"/>
        </w:rPr>
        <w:t>.</w:t>
      </w:r>
    </w:p>
    <w:p w:rsidR="00C5109A" w:rsidP="00C5109A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</w:rPr>
        <w:t>Никонов А.В.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C5109A" w:rsidP="00C5109A">
      <w:pPr>
        <w:pStyle w:val="BodyText"/>
        <w:ind w:left="-142" w:right="282" w:firstLine="708"/>
      </w:pPr>
      <w:r w:rsidRPr="00AA11BB">
        <w:rPr>
          <w:sz w:val="28"/>
          <w:szCs w:val="28"/>
        </w:rPr>
        <w:t>В соотве</w:t>
      </w:r>
      <w:r w:rsidRPr="00AA11BB">
        <w:rPr>
          <w:sz w:val="28"/>
          <w:szCs w:val="28"/>
        </w:rPr>
        <w:t>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</w:t>
      </w:r>
      <w:r w:rsidRPr="00AA11BB">
        <w:rPr>
          <w:sz w:val="28"/>
          <w:szCs w:val="28"/>
        </w:rPr>
        <w:t xml:space="preserve">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 w:rsidR="00B76E56">
        <w:rPr>
          <w:sz w:val="28"/>
        </w:rPr>
        <w:t>Никонова А.В</w:t>
      </w:r>
      <w:r>
        <w:rPr>
          <w:sz w:val="28"/>
        </w:rPr>
        <w:t>.</w:t>
      </w: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3B4B58">
        <w:rPr>
          <w:sz w:val="28"/>
        </w:rPr>
        <w:t xml:space="preserve">просмотрев видеозапись, </w:t>
      </w:r>
      <w:r>
        <w:rPr>
          <w:sz w:val="28"/>
        </w:rPr>
        <w:t>мировой судья находит вину</w:t>
      </w:r>
      <w:r w:rsidR="0026450E">
        <w:rPr>
          <w:sz w:val="28"/>
        </w:rPr>
        <w:t xml:space="preserve"> </w:t>
      </w:r>
      <w:r w:rsidR="00B76E56">
        <w:rPr>
          <w:sz w:val="28"/>
        </w:rPr>
        <w:t>Никонова А.В</w:t>
      </w:r>
      <w:r w:rsidR="00C5109A">
        <w:rPr>
          <w:sz w:val="28"/>
        </w:rPr>
        <w:t xml:space="preserve">. </w:t>
      </w:r>
      <w:r>
        <w:rPr>
          <w:sz w:val="28"/>
        </w:rPr>
        <w:t xml:space="preserve">в </w:t>
      </w:r>
      <w:r>
        <w:rPr>
          <w:sz w:val="28"/>
        </w:rPr>
        <w:t>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пунктом 15 Постановления Пленума Верховного Суда Р</w:t>
      </w:r>
      <w:r>
        <w:rPr>
          <w:sz w:val="28"/>
        </w:rPr>
        <w:t>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</w:t>
      </w:r>
      <w:r>
        <w:rPr>
          <w:sz w:val="28"/>
        </w:rPr>
        <w:t xml:space="preserve">бо на </w:t>
      </w:r>
      <w:r>
        <w:rPr>
          <w:sz w:val="28"/>
        </w:rPr>
        <w:t>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</w:t>
      </w:r>
      <w:r>
        <w:rPr>
          <w:sz w:val="28"/>
        </w:rPr>
        <w:t>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5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6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7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8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9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</w:t>
      </w:r>
      <w:r>
        <w:rPr>
          <w:sz w:val="28"/>
        </w:rPr>
        <w:t xml:space="preserve">м», когда это связано с выездом на полосу встречного движения, и (или) дорожной </w:t>
      </w:r>
      <w:hyperlink r:id="rId10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</w:t>
      </w:r>
      <w:r>
        <w:rPr>
          <w:sz w:val="28"/>
        </w:rPr>
        <w:t xml:space="preserve">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</w:t>
      </w:r>
      <w:r>
        <w:rPr>
          <w:sz w:val="28"/>
        </w:rPr>
        <w:t xml:space="preserve">евыполнение требований дорожных </w:t>
      </w:r>
      <w:hyperlink r:id="rId14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5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6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</w:t>
      </w:r>
      <w:r>
        <w:rPr>
          <w:sz w:val="28"/>
        </w:rPr>
        <w:t>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</w:t>
      </w:r>
      <w:r>
        <w:rPr>
          <w:sz w:val="28"/>
        </w:rPr>
        <w:t>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</w:t>
      </w:r>
      <w:r>
        <w:rPr>
          <w:sz w:val="28"/>
        </w:rPr>
        <w:t>вленных им прав и регулирующих дорожное движение установленными сигналами.</w:t>
      </w:r>
    </w:p>
    <w:p w:rsidR="00B76E56" w:rsidP="00B76E56">
      <w:pPr>
        <w:ind w:left="-142" w:right="282" w:firstLine="708"/>
        <w:jc w:val="both"/>
        <w:rPr>
          <w:sz w:val="28"/>
        </w:rPr>
      </w:pPr>
      <w:r>
        <w:rPr>
          <w:sz w:val="28"/>
        </w:rPr>
        <w:t>Согласно</w:t>
      </w:r>
      <w:r w:rsidRPr="00B76E56">
        <w:rPr>
          <w:sz w:val="28"/>
        </w:rPr>
        <w:t xml:space="preserve"> </w:t>
      </w:r>
      <w:r>
        <w:rPr>
          <w:sz w:val="28"/>
        </w:rPr>
        <w:t xml:space="preserve">пункта 9.1 Правил дорожного движения Российской Федерации </w:t>
      </w:r>
      <w:r w:rsidRPr="00B76E56">
        <w:rPr>
          <w:sz w:val="28"/>
        </w:rPr>
        <w:t>Расположение транспортных средств на проезжей части</w:t>
      </w:r>
      <w:r>
        <w:rPr>
          <w:sz w:val="28"/>
        </w:rPr>
        <w:t xml:space="preserve"> к</w:t>
      </w:r>
      <w:r w:rsidRPr="00B76E56">
        <w:rPr>
          <w:sz w:val="28"/>
        </w:rPr>
        <w:t>оличество полос движения для безрельсовых транспортных средст</w:t>
      </w:r>
      <w:r w:rsidRPr="00B76E56">
        <w:rPr>
          <w:sz w:val="28"/>
        </w:rPr>
        <w:t>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</w:t>
      </w:r>
      <w:r w:rsidRPr="00B76E56">
        <w:rPr>
          <w:sz w:val="28"/>
        </w:rPr>
        <w:t>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</w:t>
      </w:r>
      <w:r w:rsidRPr="00B76E56">
        <w:rPr>
          <w:sz w:val="28"/>
        </w:rPr>
        <w:t>аны мест остановок маршрутных транспортных средств).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3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</w:t>
      </w:r>
      <w:r>
        <w:rPr>
          <w:sz w:val="28"/>
        </w:rPr>
        <w:t>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B76E56">
        <w:rPr>
          <w:sz w:val="28"/>
        </w:rPr>
        <w:t>Никонове А.В</w:t>
      </w:r>
      <w:r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соблюдения требований Правил</w:t>
      </w:r>
      <w:r>
        <w:rPr>
          <w:sz w:val="28"/>
        </w:rPr>
        <w:t xml:space="preserve">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76E56">
        <w:rPr>
          <w:sz w:val="28"/>
        </w:rPr>
        <w:t>Никонова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66660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B76E56">
        <w:rPr>
          <w:sz w:val="28"/>
        </w:rPr>
        <w:t>25 июля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B76E56">
        <w:rPr>
          <w:sz w:val="28"/>
        </w:rPr>
        <w:t>Никоновым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1CD7" w:rsidP="006B1CD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схемой места совершения административного правонарушения от </w:t>
      </w:r>
      <w:r w:rsidR="003B4B58">
        <w:rPr>
          <w:sz w:val="28"/>
        </w:rPr>
        <w:t xml:space="preserve">               </w:t>
      </w:r>
      <w:r w:rsidR="00B76E56">
        <w:rPr>
          <w:sz w:val="28"/>
        </w:rPr>
        <w:t>25 июля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</w:t>
      </w:r>
      <w:r>
        <w:rPr>
          <w:sz w:val="28"/>
        </w:rPr>
        <w:t xml:space="preserve">оторой имеется подпись водителя </w:t>
      </w:r>
      <w:r w:rsidR="00B76E56">
        <w:rPr>
          <w:sz w:val="28"/>
        </w:rPr>
        <w:t>Никонова А.В</w:t>
      </w:r>
      <w:r>
        <w:rPr>
          <w:sz w:val="28"/>
        </w:rPr>
        <w:t xml:space="preserve">., со схемой был </w:t>
      </w:r>
      <w:r w:rsidR="00B66AF2">
        <w:rPr>
          <w:sz w:val="28"/>
        </w:rPr>
        <w:t>согласен</w:t>
      </w:r>
      <w:r>
        <w:rPr>
          <w:sz w:val="28"/>
        </w:rPr>
        <w:t xml:space="preserve">; </w:t>
      </w:r>
    </w:p>
    <w:p w:rsidR="006460D4" w:rsidP="00895FE1">
      <w:pPr>
        <w:numPr>
          <w:ilvl w:val="0"/>
          <w:numId w:val="1"/>
        </w:numPr>
        <w:ind w:left="-142" w:right="282" w:firstLine="708"/>
        <w:jc w:val="both"/>
        <w:rPr>
          <w:sz w:val="28"/>
        </w:rPr>
      </w:pPr>
      <w:r w:rsidRPr="002E7ABB">
        <w:rPr>
          <w:sz w:val="28"/>
        </w:rPr>
        <w:t xml:space="preserve">видеозаписью, на которой зафиксирован факт совершения </w:t>
      </w:r>
      <w:r w:rsidR="00B76E56">
        <w:rPr>
          <w:sz w:val="28"/>
        </w:rPr>
        <w:t>Никоновым А.В</w:t>
      </w:r>
      <w:r w:rsidRPr="002E7ABB">
        <w:rPr>
          <w:sz w:val="28"/>
        </w:rPr>
        <w:t xml:space="preserve">. административного правонарушения; </w:t>
      </w:r>
    </w:p>
    <w:p w:rsidR="001439D3" w:rsidRPr="001439D3" w:rsidP="00895FE1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B1FF8">
        <w:rPr>
          <w:sz w:val="28"/>
        </w:rPr>
        <w:t xml:space="preserve">- дислокацией дорожных знаков и дорожной разметки на </w:t>
      </w:r>
      <w:r w:rsidR="00366660">
        <w:rPr>
          <w:sz w:val="28"/>
        </w:rPr>
        <w:t>*</w:t>
      </w:r>
      <w:r>
        <w:rPr>
          <w:sz w:val="28"/>
        </w:rPr>
        <w:t xml:space="preserve"> км </w:t>
      </w:r>
      <w:r w:rsidR="00092B77">
        <w:rPr>
          <w:sz w:val="28"/>
        </w:rPr>
        <w:t xml:space="preserve">дороги </w:t>
      </w:r>
      <w:r w:rsidR="00366660">
        <w:rPr>
          <w:sz w:val="28"/>
        </w:rPr>
        <w:t>*</w:t>
      </w:r>
      <w:r w:rsidR="00092B77">
        <w:rPr>
          <w:sz w:val="28"/>
        </w:rPr>
        <w:t xml:space="preserve"> г.Нягани</w:t>
      </w:r>
      <w:r>
        <w:rPr>
          <w:sz w:val="28"/>
        </w:rPr>
        <w:t>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76E56">
        <w:rPr>
          <w:sz w:val="28"/>
        </w:rPr>
        <w:t>Никонова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</w:t>
      </w:r>
      <w:r>
        <w:rPr>
          <w:sz w:val="28"/>
        </w:rPr>
        <w:t xml:space="preserve">асти 4 статьи 12.15 Кодекса Российской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встречного движения</w:t>
      </w:r>
      <w:r>
        <w:rPr>
          <w:sz w:val="28"/>
        </w:rPr>
        <w:t xml:space="preserve">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общественной опасности правонарушения, связ</w:t>
      </w:r>
      <w:r>
        <w:rPr>
          <w:sz w:val="28"/>
        </w:rPr>
        <w:t>анного с источником повышенной опасности.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C5109A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В соответствии с частью 4 статьи 12.15 Кодекса Российской Федерации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</w:t>
      </w:r>
      <w:r>
        <w:rPr>
          <w:sz w:val="28"/>
        </w:rPr>
        <w:t xml:space="preserve">оящей статьи, влечет наложение административного штрафа в размере </w:t>
      </w:r>
      <w:r w:rsidRPr="00895FE1" w:rsidR="00895FE1">
        <w:rPr>
          <w:sz w:val="28"/>
          <w:szCs w:val="30"/>
          <w:shd w:val="clear" w:color="auto" w:fill="FFFFFF"/>
        </w:rPr>
        <w:t>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</w:rPr>
        <w:t>.</w:t>
      </w:r>
    </w:p>
    <w:p w:rsidR="00827E2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 xml:space="preserve">На основании изложенного, руководствуясь частью 4 статьи 12.15, статьями </w:t>
      </w:r>
      <w:r>
        <w:rPr>
          <w:sz w:val="28"/>
        </w:rPr>
        <w:t>29.9, 29.10 Кодекса Российской Федерации об административных правонарушениях, мировой судья</w:t>
      </w:r>
    </w:p>
    <w:p w:rsidR="00827E27">
      <w:pPr>
        <w:pStyle w:val="BodyText"/>
        <w:ind w:left="-142" w:right="282" w:firstLine="720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F12B1">
      <w:pPr>
        <w:ind w:left="-142" w:right="282"/>
        <w:jc w:val="center"/>
        <w:rPr>
          <w:sz w:val="28"/>
        </w:rPr>
      </w:pPr>
    </w:p>
    <w:p w:rsidR="002D4711" w:rsidP="002D4711">
      <w:pPr>
        <w:ind w:right="282" w:firstLine="708"/>
        <w:jc w:val="both"/>
        <w:rPr>
          <w:sz w:val="28"/>
          <w:szCs w:val="28"/>
        </w:rPr>
      </w:pPr>
      <w:r w:rsidRPr="00092B77">
        <w:rPr>
          <w:sz w:val="28"/>
        </w:rPr>
        <w:t xml:space="preserve">Никонова Андрея Владимировича </w:t>
      </w:r>
      <w:r w:rsidR="00931571">
        <w:rPr>
          <w:sz w:val="28"/>
        </w:rPr>
        <w:t>признать виновн</w:t>
      </w:r>
      <w:r w:rsidR="00C20D03">
        <w:rPr>
          <w:sz w:val="28"/>
        </w:rPr>
        <w:t>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C20D03">
        <w:rPr>
          <w:sz w:val="28"/>
        </w:rPr>
        <w:t>му</w:t>
      </w:r>
      <w:r w:rsidR="00931571">
        <w:rPr>
          <w:sz w:val="28"/>
        </w:rPr>
        <w:t xml:space="preserve"> наказание в виде </w:t>
      </w:r>
      <w:r w:rsidRPr="008B4423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8B4423">
        <w:rPr>
          <w:sz w:val="28"/>
          <w:szCs w:val="28"/>
        </w:rPr>
        <w:t xml:space="preserve"> права управления транспортными сре</w:t>
      </w:r>
      <w:r>
        <w:rPr>
          <w:sz w:val="28"/>
          <w:szCs w:val="28"/>
        </w:rPr>
        <w:t>дствами сроком 4</w:t>
      </w:r>
      <w:r w:rsidRPr="008B4423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</w:t>
      </w:r>
      <w:r w:rsidRPr="008B4423">
        <w:rPr>
          <w:sz w:val="28"/>
          <w:szCs w:val="28"/>
        </w:rPr>
        <w:t>) месяц</w:t>
      </w:r>
      <w:r>
        <w:rPr>
          <w:sz w:val="28"/>
          <w:szCs w:val="28"/>
        </w:rPr>
        <w:t>а</w:t>
      </w:r>
      <w:r w:rsidRPr="008B4423">
        <w:rPr>
          <w:sz w:val="28"/>
          <w:szCs w:val="28"/>
        </w:rPr>
        <w:t>.</w:t>
      </w:r>
    </w:p>
    <w:p w:rsidR="002D4711" w:rsidP="002D4711">
      <w:pPr>
        <w:ind w:right="282" w:firstLine="708"/>
        <w:jc w:val="both"/>
        <w:rPr>
          <w:rStyle w:val="blk0"/>
          <w:color w:val="FF0000"/>
          <w:sz w:val="28"/>
          <w:szCs w:val="28"/>
        </w:rPr>
      </w:pPr>
      <w:r w:rsidRPr="008C118B">
        <w:rPr>
          <w:rStyle w:val="blk0"/>
          <w:sz w:val="28"/>
          <w:szCs w:val="28"/>
        </w:rPr>
        <w:t xml:space="preserve">Возложить исполнение постановления о назначении административного наказания в </w:t>
      </w:r>
      <w:r>
        <w:rPr>
          <w:rStyle w:val="blk0"/>
          <w:sz w:val="28"/>
          <w:szCs w:val="28"/>
        </w:rPr>
        <w:t>виде</w:t>
      </w:r>
      <w:r w:rsidRPr="008C118B">
        <w:rPr>
          <w:rStyle w:val="blk0"/>
          <w:sz w:val="28"/>
          <w:szCs w:val="28"/>
        </w:rPr>
        <w:t xml:space="preserve"> лишения права управления</w:t>
      </w:r>
      <w:r w:rsidRPr="008C118B">
        <w:rPr>
          <w:rStyle w:val="blk0"/>
          <w:sz w:val="28"/>
          <w:szCs w:val="28"/>
        </w:rPr>
        <w:t xml:space="preserve"> транспортными средствами на ОГИБДД ОМВД России по г. Нягани</w:t>
      </w:r>
      <w:r>
        <w:rPr>
          <w:sz w:val="28"/>
          <w:szCs w:val="28"/>
        </w:rPr>
        <w:t>.</w:t>
      </w:r>
    </w:p>
    <w:p w:rsidR="002D4711" w:rsidRPr="00D74C4D" w:rsidP="002D4711">
      <w:pPr>
        <w:ind w:right="282" w:firstLine="720"/>
        <w:jc w:val="both"/>
        <w:rPr>
          <w:sz w:val="28"/>
          <w:szCs w:val="28"/>
        </w:rPr>
      </w:pPr>
      <w:r w:rsidRPr="00D74C4D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, </w:t>
      </w:r>
      <w:r w:rsidRPr="00BC2197">
        <w:rPr>
          <w:sz w:val="28"/>
          <w:szCs w:val="28"/>
        </w:rPr>
        <w:t>что в</w:t>
      </w:r>
      <w:r w:rsidRPr="00D74C4D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 xml:space="preserve">атьей </w:t>
      </w:r>
      <w:r w:rsidRPr="00D74C4D">
        <w:rPr>
          <w:sz w:val="28"/>
          <w:szCs w:val="28"/>
        </w:rPr>
        <w:t xml:space="preserve">32.7 </w:t>
      </w:r>
      <w:r>
        <w:rPr>
          <w:sz w:val="28"/>
          <w:szCs w:val="28"/>
        </w:rPr>
        <w:t>Кодекса Российской Федерации об административных правонарушениях все имеющиеся удостоверения (специальные разрешения) на управление транспортным ср</w:t>
      </w:r>
      <w:r>
        <w:rPr>
          <w:sz w:val="28"/>
          <w:szCs w:val="28"/>
        </w:rPr>
        <w:t xml:space="preserve">едством </w:t>
      </w:r>
      <w:r w:rsidRPr="00D74C4D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 xml:space="preserve">ы </w:t>
      </w:r>
      <w:r w:rsidRPr="0066506A">
        <w:rPr>
          <w:sz w:val="28"/>
          <w:szCs w:val="28"/>
        </w:rPr>
        <w:t>в ОГИБДД ОМВД России по г.Нягань</w:t>
      </w:r>
      <w:r>
        <w:rPr>
          <w:sz w:val="28"/>
          <w:szCs w:val="28"/>
        </w:rPr>
        <w:t xml:space="preserve"> </w:t>
      </w:r>
      <w:r w:rsidRPr="00D74C4D">
        <w:rPr>
          <w:sz w:val="28"/>
          <w:szCs w:val="28"/>
        </w:rPr>
        <w:t>в течение трех рабочих дней со дня вступления данного постановления в законную силу</w:t>
      </w:r>
      <w:r>
        <w:rPr>
          <w:sz w:val="28"/>
          <w:szCs w:val="28"/>
        </w:rPr>
        <w:t xml:space="preserve">, а в случае утраты указанного </w:t>
      </w:r>
      <w:r w:rsidRPr="00D74C4D">
        <w:rPr>
          <w:sz w:val="28"/>
          <w:szCs w:val="28"/>
        </w:rPr>
        <w:t>документа заявить об этом в указанный орган в тот же срок.</w:t>
      </w:r>
    </w:p>
    <w:p w:rsidR="002D4711" w:rsidRPr="008B4423" w:rsidP="002D4711">
      <w:pPr>
        <w:autoSpaceDE w:val="0"/>
        <w:autoSpaceDN w:val="0"/>
        <w:adjustRightInd w:val="0"/>
        <w:ind w:right="282" w:firstLine="720"/>
        <w:jc w:val="both"/>
        <w:rPr>
          <w:sz w:val="28"/>
          <w:szCs w:val="28"/>
        </w:rPr>
      </w:pPr>
      <w:r w:rsidRPr="008B4423">
        <w:rPr>
          <w:sz w:val="28"/>
          <w:szCs w:val="28"/>
        </w:rPr>
        <w:t>В случае уклонения лица,</w:t>
      </w:r>
      <w:r w:rsidRPr="008B4423">
        <w:rPr>
          <w:sz w:val="28"/>
          <w:szCs w:val="28"/>
        </w:rPr>
        <w:t xml:space="preserve">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</w:t>
      </w:r>
      <w:r w:rsidRPr="008B4423">
        <w:rPr>
          <w:sz w:val="28"/>
          <w:szCs w:val="28"/>
        </w:rPr>
        <w:t>тветствующего удостове</w:t>
      </w:r>
      <w:r>
        <w:rPr>
          <w:sz w:val="28"/>
          <w:szCs w:val="28"/>
        </w:rPr>
        <w:t xml:space="preserve">рения (специального разрешения) </w:t>
      </w:r>
      <w:r w:rsidRPr="008B4423">
        <w:rPr>
          <w:sz w:val="28"/>
          <w:szCs w:val="28"/>
        </w:rP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D4711" w:rsidRPr="008B4423" w:rsidP="002D4711">
      <w:pPr>
        <w:autoSpaceDE w:val="0"/>
        <w:autoSpaceDN w:val="0"/>
        <w:adjustRightInd w:val="0"/>
        <w:ind w:right="282" w:firstLine="708"/>
        <w:jc w:val="both"/>
        <w:rPr>
          <w:sz w:val="28"/>
          <w:szCs w:val="28"/>
        </w:rPr>
      </w:pPr>
      <w:r w:rsidRPr="008B4423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8B4423">
        <w:rPr>
          <w:sz w:val="28"/>
          <w:szCs w:val="28"/>
        </w:rPr>
        <w:t xml:space="preserve"> разъяснить, что в соответствии с частью 2 ста</w:t>
      </w:r>
      <w:r w:rsidRPr="008B4423">
        <w:rPr>
          <w:sz w:val="28"/>
          <w:szCs w:val="28"/>
        </w:rPr>
        <w:t>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</w:t>
      </w:r>
      <w:r>
        <w:rPr>
          <w:sz w:val="28"/>
          <w:szCs w:val="28"/>
        </w:rPr>
        <w:t xml:space="preserve"> размере тридцати тысяч рублей, </w:t>
      </w:r>
      <w:r w:rsidRPr="008B4423">
        <w:rPr>
          <w:sz w:val="28"/>
          <w:szCs w:val="28"/>
        </w:rPr>
        <w:t>либо админи</w:t>
      </w:r>
      <w:r w:rsidRPr="008B4423">
        <w:rPr>
          <w:sz w:val="28"/>
          <w:szCs w:val="28"/>
        </w:rPr>
        <w:t xml:space="preserve">стративный арест на срок до пятнадцати суток, либо обязательные работы на срок от ста до двухсот часов. </w:t>
      </w:r>
      <w:r>
        <w:rPr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sz w:val="28"/>
          <w:szCs w:val="28"/>
        </w:rPr>
        <w:t>статьи 12.7 Кодекса Российской Федерации об административных правонаруш</w:t>
      </w:r>
      <w:r w:rsidRPr="008B4423">
        <w:rPr>
          <w:sz w:val="28"/>
          <w:szCs w:val="28"/>
        </w:rPr>
        <w:t>ениях</w:t>
      </w:r>
      <w:r>
        <w:rPr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</w:t>
      </w:r>
      <w:r>
        <w:rPr>
          <w:sz w:val="28"/>
        </w:rPr>
        <w:t xml:space="preserve">нты-Мансийского автономного округа-Югры через мирового судью судебного участка </w:t>
      </w:r>
      <w:r>
        <w:rPr>
          <w:color w:val="FF0000"/>
          <w:sz w:val="28"/>
        </w:rPr>
        <w:t>№1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95FE1">
        <w:rPr>
          <w:sz w:val="28"/>
        </w:rPr>
        <w:t>дней</w:t>
      </w:r>
      <w:r>
        <w:rPr>
          <w:sz w:val="28"/>
        </w:rPr>
        <w:t xml:space="preserve"> с момента вручения ил</w:t>
      </w:r>
      <w:r>
        <w:rPr>
          <w:sz w:val="28"/>
        </w:rPr>
        <w:t>и получении копии постановления.</w:t>
      </w: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2D4711">
      <w:footerReference w:type="default" r:id="rId18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0D4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60D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3127C"/>
    <w:rsid w:val="00042329"/>
    <w:rsid w:val="00045E11"/>
    <w:rsid w:val="00077491"/>
    <w:rsid w:val="00092B77"/>
    <w:rsid w:val="000978BD"/>
    <w:rsid w:val="000D2FE9"/>
    <w:rsid w:val="000E5C0A"/>
    <w:rsid w:val="001439D3"/>
    <w:rsid w:val="0014761F"/>
    <w:rsid w:val="001B7F47"/>
    <w:rsid w:val="001E3FD8"/>
    <w:rsid w:val="001F3684"/>
    <w:rsid w:val="0026450E"/>
    <w:rsid w:val="00271E1E"/>
    <w:rsid w:val="00280067"/>
    <w:rsid w:val="002A45D0"/>
    <w:rsid w:val="002D4711"/>
    <w:rsid w:val="002E7ABB"/>
    <w:rsid w:val="00304754"/>
    <w:rsid w:val="00331808"/>
    <w:rsid w:val="00366660"/>
    <w:rsid w:val="003A6FAE"/>
    <w:rsid w:val="003B4B58"/>
    <w:rsid w:val="00423285"/>
    <w:rsid w:val="00431C8C"/>
    <w:rsid w:val="004775C2"/>
    <w:rsid w:val="004A277E"/>
    <w:rsid w:val="004E3306"/>
    <w:rsid w:val="005100CF"/>
    <w:rsid w:val="00514C90"/>
    <w:rsid w:val="005216C7"/>
    <w:rsid w:val="005C4D8B"/>
    <w:rsid w:val="006153B1"/>
    <w:rsid w:val="006460D4"/>
    <w:rsid w:val="006612A2"/>
    <w:rsid w:val="0066506A"/>
    <w:rsid w:val="00667B1F"/>
    <w:rsid w:val="00696E97"/>
    <w:rsid w:val="006A3782"/>
    <w:rsid w:val="006B1CD7"/>
    <w:rsid w:val="006B47DB"/>
    <w:rsid w:val="006E6C27"/>
    <w:rsid w:val="006F2C28"/>
    <w:rsid w:val="007175CF"/>
    <w:rsid w:val="00731CEF"/>
    <w:rsid w:val="007363D9"/>
    <w:rsid w:val="00764EB4"/>
    <w:rsid w:val="00777E26"/>
    <w:rsid w:val="00790D76"/>
    <w:rsid w:val="007B1FF8"/>
    <w:rsid w:val="007C732B"/>
    <w:rsid w:val="007E142C"/>
    <w:rsid w:val="007F12B1"/>
    <w:rsid w:val="007F482D"/>
    <w:rsid w:val="00827E27"/>
    <w:rsid w:val="0083064B"/>
    <w:rsid w:val="0085025A"/>
    <w:rsid w:val="00895FE1"/>
    <w:rsid w:val="008B10E2"/>
    <w:rsid w:val="008B4423"/>
    <w:rsid w:val="008C118B"/>
    <w:rsid w:val="008C2A5A"/>
    <w:rsid w:val="008C761F"/>
    <w:rsid w:val="0090242D"/>
    <w:rsid w:val="00914FA5"/>
    <w:rsid w:val="00920950"/>
    <w:rsid w:val="00931571"/>
    <w:rsid w:val="00933259"/>
    <w:rsid w:val="009716A5"/>
    <w:rsid w:val="00985B33"/>
    <w:rsid w:val="009A4677"/>
    <w:rsid w:val="009F29FD"/>
    <w:rsid w:val="00A247CB"/>
    <w:rsid w:val="00A43EB7"/>
    <w:rsid w:val="00A45EB0"/>
    <w:rsid w:val="00A56470"/>
    <w:rsid w:val="00A56FA1"/>
    <w:rsid w:val="00A60E5F"/>
    <w:rsid w:val="00A8103E"/>
    <w:rsid w:val="00A922EA"/>
    <w:rsid w:val="00AA11BB"/>
    <w:rsid w:val="00AE674E"/>
    <w:rsid w:val="00AE67DC"/>
    <w:rsid w:val="00B0048F"/>
    <w:rsid w:val="00B66AF2"/>
    <w:rsid w:val="00B76E56"/>
    <w:rsid w:val="00B959A7"/>
    <w:rsid w:val="00BB3864"/>
    <w:rsid w:val="00BC2197"/>
    <w:rsid w:val="00C20D03"/>
    <w:rsid w:val="00C25551"/>
    <w:rsid w:val="00C4475D"/>
    <w:rsid w:val="00C5109A"/>
    <w:rsid w:val="00C67234"/>
    <w:rsid w:val="00C7212F"/>
    <w:rsid w:val="00C9775F"/>
    <w:rsid w:val="00CF4DD1"/>
    <w:rsid w:val="00D74C4D"/>
    <w:rsid w:val="00D9771A"/>
    <w:rsid w:val="00DA4DE9"/>
    <w:rsid w:val="00DB6900"/>
    <w:rsid w:val="00DD6299"/>
    <w:rsid w:val="00E70AA8"/>
    <w:rsid w:val="00EB4D67"/>
    <w:rsid w:val="00EB7A40"/>
    <w:rsid w:val="00ED00BD"/>
    <w:rsid w:val="00EF3AEC"/>
    <w:rsid w:val="00F31BF8"/>
    <w:rsid w:val="00F32893"/>
    <w:rsid w:val="00F328CE"/>
    <w:rsid w:val="00F33641"/>
    <w:rsid w:val="00F449C3"/>
    <w:rsid w:val="00F52745"/>
    <w:rsid w:val="00F71302"/>
    <w:rsid w:val="00F826BB"/>
    <w:rsid w:val="00F86237"/>
    <w:rsid w:val="00FB032D"/>
    <w:rsid w:val="00FC565C"/>
    <w:rsid w:val="00FD279E"/>
    <w:rsid w:val="00FE1F87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A1E0A-705A-4F9F-ACF3-7026011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0A0C-0D01-4CAE-8B1D-6B986512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