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839</w:t>
      </w:r>
      <w:r>
        <w:rPr>
          <w:rFonts w:ascii="Times New Roman" w:eastAsia="Times New Roman" w:hAnsi="Times New Roman" w:cs="Times New Roman"/>
          <w:sz w:val="28"/>
          <w:szCs w:val="28"/>
        </w:rPr>
        <w:t>-2612/2024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0067-01-2024-003780-41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Иванова Д.П.,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ст.19.24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>, в отношении которого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запрета пребывания вне жилого помещения, являющимся местом </w:t>
      </w:r>
      <w:r>
        <w:rPr>
          <w:rFonts w:ascii="Times New Roman" w:eastAsia="Times New Roman" w:hAnsi="Times New Roman" w:cs="Times New Roman"/>
          <w:sz w:val="28"/>
          <w:szCs w:val="28"/>
        </w:rPr>
        <w:t>жительства в период времени с 22</w:t>
      </w:r>
      <w:r>
        <w:rPr>
          <w:rFonts w:ascii="Times New Roman" w:eastAsia="Times New Roman" w:hAnsi="Times New Roman" w:cs="Times New Roman"/>
          <w:sz w:val="28"/>
          <w:szCs w:val="28"/>
        </w:rPr>
        <w:t>.00 час. до 06.00 час. ежедневно, данные ограничения которому при постановке на учет были разъяснены, однако в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вне жилого помещения г. Сургут,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обязательство, возложенное на него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 Д.П.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подтверждается: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УУП ОП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 от </w:t>
      </w:r>
      <w:r>
        <w:rPr>
          <w:rStyle w:val="cat-UserDefinedgrp-12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посещения поднадзорного лица 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 или пребывания от </w:t>
      </w:r>
      <w:r>
        <w:rPr>
          <w:rStyle w:val="cat-UserDefinedgrp-10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Д.П.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– 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>
        <w:rPr>
          <w:rStyle w:val="cat-UserDefinedgrp-36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штрафа в размере </w:t>
      </w:r>
      <w:r>
        <w:rPr>
          <w:rStyle w:val="cat-UserDefinedgrp-37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 КБК 720</w:t>
      </w:r>
      <w:r>
        <w:rPr>
          <w:rFonts w:ascii="Times New Roman" w:eastAsia="Times New Roman" w:hAnsi="Times New Roman" w:cs="Times New Roman"/>
          <w:sz w:val="28"/>
          <w:szCs w:val="28"/>
        </w:rPr>
        <w:t>11601193019000140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0412365400675008392419125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д.9 ул. Гагарина г. Сургут.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обжаловано в течение десяти суток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8rplc-5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UserDefinedgrp-10rplc-20">
    <w:name w:val="cat-UserDefined grp-10 rplc-20"/>
    <w:basedOn w:val="DefaultParagraphFont"/>
  </w:style>
  <w:style w:type="character" w:customStyle="1" w:styleId="cat-UserDefinedgrp-34rplc-23">
    <w:name w:val="cat-UserDefined grp-34 rplc-23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12rplc-30">
    <w:name w:val="cat-UserDefined grp-12 rplc-30"/>
    <w:basedOn w:val="DefaultParagraphFont"/>
  </w:style>
  <w:style w:type="character" w:customStyle="1" w:styleId="cat-UserDefinedgrp-10rplc-32">
    <w:name w:val="cat-UserDefined grp-10 rplc-32"/>
    <w:basedOn w:val="DefaultParagraphFont"/>
  </w:style>
  <w:style w:type="character" w:customStyle="1" w:styleId="cat-UserDefinedgrp-33rplc-34">
    <w:name w:val="cat-UserDefined grp-33 rplc-34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7rplc-42">
    <w:name w:val="cat-UserDefined grp-37 rplc-42"/>
    <w:basedOn w:val="DefaultParagraphFont"/>
  </w:style>
  <w:style w:type="character" w:customStyle="1" w:styleId="cat-UserDefinedgrp-38rplc-53">
    <w:name w:val="cat-UserDefined grp-38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