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839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86MS0061-01-2025-003227-94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2 ст. 12.2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Айхан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Малик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средством </w:t>
      </w:r>
      <w:r>
        <w:rPr>
          <w:rStyle w:val="cat-UserDefinedgrp-38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4rplc-2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без установленного для предназначенном для этого месте</w:t>
      </w:r>
      <w:r>
        <w:rPr>
          <w:rFonts w:ascii="Times New Roman" w:eastAsia="Times New Roman" w:hAnsi="Times New Roman" w:cs="Times New Roman"/>
          <w:sz w:val="27"/>
          <w:szCs w:val="27"/>
        </w:rPr>
        <w:t>, заднего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А.М.о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смс-уведомлением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</w:t>
      </w:r>
      <w:r>
        <w:rPr>
          <w:rFonts w:ascii="Times New Roman" w:eastAsia="Times New Roman" w:hAnsi="Times New Roman" w:cs="Times New Roman"/>
          <w:sz w:val="27"/>
          <w:szCs w:val="27"/>
        </w:rPr>
        <w:t>674744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ГАИ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</w:t>
      </w:r>
      <w:r>
        <w:rPr>
          <w:rFonts w:ascii="Times New Roman" w:eastAsia="Times New Roman" w:hAnsi="Times New Roman" w:cs="Times New Roman"/>
          <w:sz w:val="27"/>
          <w:szCs w:val="27"/>
        </w:rPr>
        <w:t>ка учета транспортного средства;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фотография,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>ом сред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 </w:t>
      </w:r>
      <w:r>
        <w:rPr>
          <w:rStyle w:val="cat-UserDefinedgrp-39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документы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 транспортным средством, на котором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2.3.1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в том числе и установку на транспортном средстве регистрационных знаков.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2 ст.12.2 Кодекса РФ об административных правонарушениях 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года привлекался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Пашазаде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Айхан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Малик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12.2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на расчетный счет № 03100643000000018700 в РКЦ г. Ханты-Мансийска//УФК по Ханты-Мансийскому автономному округу – Югре г. Ханты-Мансийск, БИК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1881048625032000</w:t>
      </w:r>
      <w:r>
        <w:rPr>
          <w:rFonts w:ascii="Times New Roman" w:eastAsia="Times New Roman" w:hAnsi="Times New Roman" w:cs="Times New Roman"/>
          <w:sz w:val="27"/>
          <w:szCs w:val="27"/>
        </w:rPr>
        <w:t>76</w:t>
      </w:r>
      <w:r>
        <w:rPr>
          <w:rFonts w:ascii="Times New Roman" w:eastAsia="Times New Roman" w:hAnsi="Times New Roman" w:cs="Times New Roman"/>
          <w:sz w:val="27"/>
          <w:szCs w:val="27"/>
        </w:rPr>
        <w:t>76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п.1.3 ст. 32.2 КоАП РФ при уплате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привлеченным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ответственности,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142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839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CarNumbergrp-24rplc-22">
    <w:name w:val="cat-CarNumber grp-24 rplc-22"/>
    <w:basedOn w:val="DefaultParagraphFont"/>
  </w:style>
  <w:style w:type="character" w:customStyle="1" w:styleId="cat-UserDefinedgrp-39rplc-29">
    <w:name w:val="cat-UserDefined grp-3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