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sz w:val="22"/>
          <w:szCs w:val="22"/>
        </w:rPr>
        <w:t>ело № 5-</w:t>
      </w:r>
      <w:r>
        <w:rPr>
          <w:rFonts w:ascii="Times New Roman" w:eastAsia="Times New Roman" w:hAnsi="Times New Roman" w:cs="Times New Roman"/>
          <w:sz w:val="22"/>
          <w:szCs w:val="22"/>
        </w:rPr>
        <w:t>592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628309, ХМАО-Югра, г. Нефтеюганск, 1 мкр-н, дом 30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Гулиевой Наргиз Ядигар кызы, </w:t>
      </w:r>
      <w:r>
        <w:rPr>
          <w:rStyle w:val="cat-ExternalSystemDefinedgrp-41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3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работающей директором ООО «Анкор», зарегистрированной и проживающей по адресу: </w:t>
      </w:r>
      <w:r>
        <w:rPr>
          <w:rStyle w:val="cat-UserDefinedgrp-43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4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2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0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Гулиева Н.Я., являясь директором ООО «Анкор», зарегистрированного по адресу: ХМАО-Югра, ХМАО-Югра, г. Нефтеюганск, СУ-62 мкр., д. 2, помещение 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7 ст. 431 НК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РФ, до </w:t>
      </w:r>
      <w:r>
        <w:rPr>
          <w:rFonts w:ascii="Times New Roman" w:eastAsia="Times New Roman" w:hAnsi="Times New Roman" w:cs="Times New Roman"/>
          <w:sz w:val="26"/>
          <w:szCs w:val="26"/>
        </w:rPr>
        <w:t>28.01.2025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eastAsia="Times New Roman" w:hAnsi="Times New Roman" w:cs="Times New Roman"/>
          <w:sz w:val="26"/>
          <w:szCs w:val="26"/>
        </w:rPr>
        <w:t>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Срок представления налогового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не позднее 24:00 часов </w:t>
      </w:r>
      <w:r>
        <w:rPr>
          <w:rFonts w:ascii="Times New Roman" w:eastAsia="Times New Roman" w:hAnsi="Times New Roman" w:cs="Times New Roman"/>
          <w:sz w:val="26"/>
          <w:szCs w:val="26"/>
        </w:rPr>
        <w:t>27.01.2025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налоговый 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09.03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Гулиева Н.Я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извещенная надлежащим образом о времени и месте рассмотрения административного материала, не явилась, о причинах неявки суд не уведомила, ходатайств об отложении дела от нее не поступало.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Гулиевой Н.Я</w:t>
      </w:r>
      <w:r>
        <w:rPr>
          <w:rFonts w:ascii="Times New Roman" w:eastAsia="Times New Roman" w:hAnsi="Times New Roman" w:cs="Times New Roman"/>
          <w:sz w:val="26"/>
          <w:szCs w:val="26"/>
        </w:rPr>
        <w:t>. в ее отсутствие.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Гулиевой Н.Я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4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08.04.2025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Гулиева Н.Я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>России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17.03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отправлений о направлении уведомления о времени и месте составления протокола;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квитанцией о приеме налоговой декларации (расчета) в электронном виде от </w:t>
      </w:r>
      <w:r>
        <w:rPr>
          <w:rFonts w:ascii="Times New Roman" w:eastAsia="Times New Roman" w:hAnsi="Times New Roman" w:cs="Times New Roman"/>
          <w:sz w:val="26"/>
          <w:szCs w:val="26"/>
        </w:rPr>
        <w:t>09.03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юридических лиц.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подп. 4 п. 3 ст. 24 Налогового кодекса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подп. 3 п. 3.4 ст.23 Налогового кодекса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плательщики страховых взносов обязаны представлять в установленном порядке в налоговый орган по месту учета расчеты по страховым взносам.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 ст. 419 Налогового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7 ст. 431 Налогового кодекса РФ плательщики, указанные в п.п. 1 п. 1 ст. 419 настоящего Кодекса (за исключением физических лиц, производящих выплаты, указанные в п.п. 3 п. 3 ст. 422НК РФ), представляют расчет по страховым взносам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Гулиевой Н.Я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Гулиевой Н.Я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находит.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мировой судья считает возможным назначить правонарушителю наказание в виде предупреждения.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ООО «Анкор» Гулиеву Наргиз Ядигар кызы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tabs>
          <w:tab w:val="left" w:pos="6390"/>
        </w:tabs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5547"/>
        <w:gridCol w:w="4820"/>
        <w:gridCol w:w="5649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 w:hanging="283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1rplc-7">
    <w:name w:val="cat-ExternalSystemDefined grp-41 rplc-7"/>
    <w:basedOn w:val="DefaultParagraphFont"/>
  </w:style>
  <w:style w:type="character" w:customStyle="1" w:styleId="cat-PassportDatagrp-33rplc-8">
    <w:name w:val="cat-PassportData grp-33 rplc-8"/>
    <w:basedOn w:val="DefaultParagraphFont"/>
  </w:style>
  <w:style w:type="character" w:customStyle="1" w:styleId="cat-UserDefinedgrp-43rplc-10">
    <w:name w:val="cat-UserDefined grp-43 rplc-10"/>
    <w:basedOn w:val="DefaultParagraphFont"/>
  </w:style>
  <w:style w:type="character" w:customStyle="1" w:styleId="cat-PassportDatagrp-34rplc-12">
    <w:name w:val="cat-PassportData grp-34 rplc-12"/>
    <w:basedOn w:val="DefaultParagraphFont"/>
  </w:style>
  <w:style w:type="character" w:customStyle="1" w:styleId="cat-ExternalSystemDefinedgrp-42rplc-13">
    <w:name w:val="cat-ExternalSystemDefined grp-42 rplc-13"/>
    <w:basedOn w:val="DefaultParagraphFont"/>
  </w:style>
  <w:style w:type="character" w:customStyle="1" w:styleId="cat-ExternalSystemDefinedgrp-40rplc-14">
    <w:name w:val="cat-ExternalSystemDefined grp-40 rplc-14"/>
    <w:basedOn w:val="DefaultParagraphFont"/>
  </w:style>
  <w:style w:type="character" w:customStyle="1" w:styleId="cat-UserDefinedgrp-44rplc-27">
    <w:name w:val="cat-UserDefined grp-44 rplc-27"/>
    <w:basedOn w:val="DefaultParagraphFont"/>
  </w:style>
  <w:style w:type="character" w:customStyle="1" w:styleId="cat-UserDefinedgrp-45rplc-43">
    <w:name w:val="cat-UserDefined grp-45 rplc-43"/>
    <w:basedOn w:val="DefaultParagraphFont"/>
  </w:style>
  <w:style w:type="character" w:customStyle="1" w:styleId="cat-UserDefinedgrp-46rplc-46">
    <w:name w:val="cat-UserDefined grp-46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