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Lines/>
        <w:spacing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Дело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517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2614</w:t>
      </w:r>
      <w:r>
        <w:rPr>
          <w:b w:val="0"/>
          <w:bCs w:val="0"/>
          <w:i w:val="0"/>
          <w:sz w:val="28"/>
          <w:szCs w:val="28"/>
        </w:rPr>
        <w:t>/202</w:t>
      </w:r>
      <w:r>
        <w:rPr>
          <w:b w:val="0"/>
          <w:bCs w:val="0"/>
          <w:i w:val="0"/>
          <w:sz w:val="28"/>
          <w:szCs w:val="28"/>
        </w:rPr>
        <w:t>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0069-01-2025-001186-70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значения Сургута 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находящая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8.37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Мухаметзянова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Эдуарда </w:t>
      </w:r>
      <w:r>
        <w:rPr>
          <w:rFonts w:ascii="Times New Roman" w:eastAsia="Times New Roman" w:hAnsi="Times New Roman" w:cs="Times New Roman"/>
          <w:sz w:val="28"/>
          <w:szCs w:val="28"/>
        </w:rPr>
        <w:t>Халимовича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 года в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</w:t>
      </w:r>
      <w:r>
        <w:rPr>
          <w:rFonts w:ascii="Times New Roman" w:eastAsia="Times New Roman" w:hAnsi="Times New Roman" w:cs="Times New Roman"/>
          <w:sz w:val="28"/>
          <w:szCs w:val="28"/>
        </w:rPr>
        <w:t>добычу (вылов) водных биолог</w:t>
      </w:r>
      <w:r>
        <w:rPr>
          <w:rFonts w:ascii="Times New Roman" w:eastAsia="Times New Roman" w:hAnsi="Times New Roman" w:cs="Times New Roman"/>
          <w:sz w:val="28"/>
          <w:szCs w:val="28"/>
        </w:rPr>
        <w:t>ических ресурсов (рыболовство)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пр.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ерной реки Обь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расположенной в 2</w:t>
      </w:r>
      <w:r>
        <w:rPr>
          <w:rFonts w:ascii="Times New Roman" w:eastAsia="Times New Roman" w:hAnsi="Times New Roman" w:cs="Times New Roman"/>
          <w:sz w:val="28"/>
          <w:szCs w:val="28"/>
        </w:rPr>
        <w:t>00 метрах от дома 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Сосновая 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запрещённым орудием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пауком подъёмником </w:t>
      </w:r>
      <w:r>
        <w:rPr>
          <w:rFonts w:ascii="Times New Roman" w:eastAsia="Times New Roman" w:hAnsi="Times New Roman" w:cs="Times New Roman"/>
          <w:sz w:val="28"/>
          <w:szCs w:val="28"/>
        </w:rPr>
        <w:t>с полотном и</w:t>
      </w:r>
      <w:r>
        <w:rPr>
          <w:rFonts w:ascii="Times New Roman" w:eastAsia="Times New Roman" w:hAnsi="Times New Roman" w:cs="Times New Roman"/>
          <w:sz w:val="28"/>
          <w:szCs w:val="28"/>
        </w:rPr>
        <w:t>з лески (</w:t>
      </w:r>
      <w:r>
        <w:rPr>
          <w:rFonts w:ascii="Times New Roman" w:eastAsia="Times New Roman" w:hAnsi="Times New Roman" w:cs="Times New Roman"/>
          <w:sz w:val="28"/>
          <w:szCs w:val="28"/>
        </w:rPr>
        <w:t>мононити</w:t>
      </w:r>
      <w:r>
        <w:rPr>
          <w:rFonts w:ascii="Times New Roman" w:eastAsia="Times New Roman" w:hAnsi="Times New Roman" w:cs="Times New Roman"/>
          <w:sz w:val="28"/>
          <w:szCs w:val="28"/>
        </w:rPr>
        <w:t>) размерами 15 Х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ячея 3</w:t>
      </w:r>
      <w:r>
        <w:rPr>
          <w:rFonts w:ascii="Times New Roman" w:eastAsia="Times New Roman" w:hAnsi="Times New Roman" w:cs="Times New Roman"/>
          <w:sz w:val="28"/>
          <w:szCs w:val="28"/>
        </w:rPr>
        <w:t>0 мм.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Добытые виды </w:t>
      </w:r>
      <w:r>
        <w:rPr>
          <w:rFonts w:ascii="Times New Roman" w:eastAsia="Times New Roman" w:hAnsi="Times New Roman" w:cs="Times New Roman"/>
          <w:sz w:val="28"/>
          <w:szCs w:val="28"/>
        </w:rPr>
        <w:t>биоресуросов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Мухаметзянов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Э.Х.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Э.Х.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ьство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№ 181306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изъятия от 18.02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схема места совершения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задание от 13.02.2025 № 59</w:t>
      </w:r>
      <w:r>
        <w:rPr>
          <w:rFonts w:ascii="Times New Roman" w:eastAsia="Times New Roman" w:hAnsi="Times New Roman" w:cs="Times New Roman"/>
          <w:sz w:val="28"/>
          <w:szCs w:val="28"/>
        </w:rPr>
        <w:t>-130;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 №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приема-передачи на хран</w:t>
      </w:r>
      <w:r>
        <w:rPr>
          <w:rFonts w:ascii="Times New Roman" w:eastAsia="Times New Roman" w:hAnsi="Times New Roman" w:cs="Times New Roman"/>
          <w:sz w:val="28"/>
          <w:szCs w:val="28"/>
        </w:rPr>
        <w:t>ение изъятых вещей и документов;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 7 Постановления Пленума Верховного Суда РФ N 27 от 23.11.2010, объективную сторону состава административного правонарушения, предусмотренного </w:t>
      </w:r>
      <w:hyperlink r:id="rId4" w:anchor="/document/12125267/entry/83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8.37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образуют действия (бездействие), выразившееся в несоблюдении или ненадлежащем соблюдении Правил добычи (вылова) водных биоресурсов и иных правил, регламентирующих осуществление рыболовства.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РФ от 30 октября 2020 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646 утверждены П</w:t>
      </w:r>
      <w:r>
        <w:rPr>
          <w:rFonts w:ascii="Times New Roman" w:eastAsia="Times New Roman" w:hAnsi="Times New Roman" w:cs="Times New Roman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рыболовства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>Западно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Сибирского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рыбохозяйственного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бассейна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Правила рыболовства)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eastAsia="Times New Roman" w:hAnsi="Times New Roman" w:cs="Times New Roman"/>
          <w:sz w:val="28"/>
          <w:szCs w:val="28"/>
        </w:rPr>
        <w:t>унктом 35.</w:t>
      </w:r>
      <w:r>
        <w:rPr>
          <w:rFonts w:ascii="Times New Roman" w:eastAsia="Times New Roman" w:hAnsi="Times New Roman" w:cs="Times New Roman"/>
          <w:sz w:val="28"/>
          <w:szCs w:val="28"/>
        </w:rPr>
        <w:t>2 Правил рыболовства,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любительском рыболовстве запрещается применение сетных орудий добычи (вылова) из лески (</w:t>
      </w:r>
      <w:r>
        <w:rPr>
          <w:rFonts w:ascii="Times New Roman" w:eastAsia="Times New Roman" w:hAnsi="Times New Roman" w:cs="Times New Roman"/>
          <w:sz w:val="28"/>
          <w:szCs w:val="28"/>
        </w:rPr>
        <w:t>мононити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доказательств позволяет мировому судье сделать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Э.Х.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8.37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Э.Х.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2 ст. 8.37 КоАП РФ – нарушение правил, регламентирующих рыболовство, за исключением случаев, предусмотренных частью 2 статьи 8.17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29.9-29.10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Мухаметзянова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Эдуарда </w:t>
      </w:r>
      <w:r>
        <w:rPr>
          <w:rFonts w:ascii="Times New Roman" w:eastAsia="Times New Roman" w:hAnsi="Times New Roman" w:cs="Times New Roman"/>
          <w:sz w:val="28"/>
          <w:szCs w:val="28"/>
        </w:rPr>
        <w:t>Халимовича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8.37 КоАП РФ и подвергнуть наказанию в виде штрафа в размере 2 000 (двух тысяч) рубле</w:t>
      </w:r>
      <w:r>
        <w:rPr>
          <w:rFonts w:ascii="Times New Roman" w:eastAsia="Times New Roman" w:hAnsi="Times New Roman" w:cs="Times New Roman"/>
          <w:sz w:val="28"/>
          <w:szCs w:val="28"/>
        </w:rPr>
        <w:t>й, с конфискацией орудий добычи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лова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паук подъёмник с полотном из лески (</w:t>
      </w:r>
      <w:r>
        <w:rPr>
          <w:rFonts w:ascii="Times New Roman" w:eastAsia="Times New Roman" w:hAnsi="Times New Roman" w:cs="Times New Roman"/>
          <w:sz w:val="28"/>
          <w:szCs w:val="28"/>
        </w:rPr>
        <w:t>мононити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размерами </w:t>
      </w:r>
      <w:r>
        <w:rPr>
          <w:rFonts w:ascii="Times New Roman" w:eastAsia="Times New Roman" w:hAnsi="Times New Roman" w:cs="Times New Roman"/>
          <w:sz w:val="28"/>
          <w:szCs w:val="28"/>
        </w:rPr>
        <w:t>15 Х 15 см. ячея 30 мм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оплачивать на следующие реквизиты: УФК по ХМАО-Югре (Аппарат Губернатора ХМАО-Югры),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04872D01540; Наименование банка: РКЦ Ханты-Мансийск (УФК по ХМАО-Югре г. Ханты-Мансийск); Номер счёта получателя 031 006 430 000 000 18700, ЕКС 401 028 102 453 700 000 07; БИК 007162163; ОКТМО 71876000; ИНН 8601056281; КПП 860101001; КБК 690116 01083010037140;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0412365400695005172508104.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101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 14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______________________ Думлер Г.П.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19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8"/>
          <w:szCs w:val="28"/>
        </w:rPr>
        <w:t>517</w:t>
      </w:r>
      <w:r>
        <w:rPr>
          <w:rFonts w:ascii="Times New Roman" w:eastAsia="Times New Roman" w:hAnsi="Times New Roman" w:cs="Times New Roman"/>
          <w:sz w:val="28"/>
          <w:szCs w:val="28"/>
        </w:rPr>
        <w:t>-2614/202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9">
    <w:name w:val="cat-UserDefined grp-4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