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2605/202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Зиннурова Т.И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Нагорняк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 2 ст. 12.7 Кодекса Российской Федерации об административных правонарушениях, в отношении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Нагорняк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Нагорняк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автодороге возле дома </w:t>
      </w:r>
      <w:r>
        <w:rPr>
          <w:rFonts w:ascii="Times New Roman" w:eastAsia="Times New Roman" w:hAnsi="Times New Roman" w:cs="Times New Roman"/>
          <w:sz w:val="28"/>
          <w:szCs w:val="28"/>
        </w:rPr>
        <w:t>8/1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Тюменский тракт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</w:t>
      </w:r>
      <w:r>
        <w:rPr>
          <w:rFonts w:ascii="Times New Roman" w:eastAsia="Times New Roman" w:hAnsi="Times New Roman" w:cs="Times New Roman"/>
          <w:sz w:val="28"/>
          <w:szCs w:val="28"/>
        </w:rPr>
        <w:t>ргут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</w:t>
      </w:r>
      <w:r>
        <w:rPr>
          <w:rFonts w:ascii="Times New Roman" w:eastAsia="Times New Roman" w:hAnsi="Times New Roman" w:cs="Times New Roman"/>
          <w:sz w:val="28"/>
          <w:szCs w:val="28"/>
        </w:rPr>
        <w:t>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28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лишенн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2.1.1 ПДД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Нагорняк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вину признал,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2.1.1 ПДД РФ водитель механического транспортного средства обязан иметь при себе и по требованию сотрудников милиции передавать им для проверки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Нагорняк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лишен права управлен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транспортными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средствами на </w:t>
      </w:r>
      <w:r>
        <w:rPr>
          <w:rFonts w:ascii="Times New Roman" w:eastAsia="Times New Roman" w:hAnsi="Times New Roman" w:cs="Times New Roman"/>
          <w:sz w:val="28"/>
          <w:szCs w:val="28"/>
        </w:rPr>
        <w:t>1 одни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 и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бстоятельства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Нагорняк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 подтвержда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674720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Нагорняк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31.03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автодороге возле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8/1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Тюменский тракт </w:t>
      </w:r>
      <w:r>
        <w:rPr>
          <w:rFonts w:ascii="Times New Roman" w:eastAsia="Times New Roman" w:hAnsi="Times New Roman" w:cs="Times New Roman"/>
          <w:sz w:val="28"/>
          <w:szCs w:val="28"/>
        </w:rPr>
        <w:t>в г. Сургуте, управлял транспортным средством «</w:t>
      </w:r>
      <w:r>
        <w:rPr>
          <w:rStyle w:val="cat-UserDefinedgrp-28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sz w:val="28"/>
          <w:szCs w:val="28"/>
        </w:rPr>
        <w:t>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лишенным права управления транспортными средствами, в нарушение п. 2.1.1 ПДД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 ПК №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1919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.2025 об отстранении от управления транспортным средством;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 СП №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8792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задержании транспортного средства;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протокола 86 НП № 045675от 01.04.2025 о направлении на медицинское освидетельствование на состояние опьянения;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86 АА об административном задержании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карточк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учета правонарушений </w:t>
      </w:r>
      <w:r>
        <w:rPr>
          <w:rFonts w:ascii="Times New Roman" w:eastAsia="Times New Roman" w:hAnsi="Times New Roman" w:cs="Times New Roman"/>
          <w:sz w:val="28"/>
          <w:szCs w:val="28"/>
        </w:rPr>
        <w:t>Нагорняк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Госавтоинспекции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г. Сургуту, в котором изложены обстоятельства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карточкой операции с ВУ;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карточкой учета ТС;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копией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Ханты-Мансийского автономного округа – Югры, </w:t>
      </w:r>
      <w:r>
        <w:rPr>
          <w:rFonts w:ascii="Times New Roman" w:eastAsia="Times New Roman" w:hAnsi="Times New Roman" w:cs="Times New Roman"/>
          <w:sz w:val="28"/>
          <w:szCs w:val="28"/>
        </w:rPr>
        <w:t>Нагорняк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лишен права управления транспортными средствами на </w:t>
      </w:r>
      <w:r>
        <w:rPr>
          <w:rFonts w:ascii="Times New Roman" w:eastAsia="Times New Roman" w:hAnsi="Times New Roman" w:cs="Times New Roman"/>
          <w:sz w:val="28"/>
          <w:szCs w:val="28"/>
        </w:rPr>
        <w:t>1 одни год 6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объяснений </w:t>
      </w:r>
      <w:r>
        <w:rPr>
          <w:rFonts w:ascii="Times New Roman" w:eastAsia="Times New Roman" w:hAnsi="Times New Roman" w:cs="Times New Roman"/>
          <w:sz w:val="28"/>
          <w:szCs w:val="28"/>
        </w:rPr>
        <w:t>Нагорняк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С.А.;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протокола изъятия;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справкой ИИАЗ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ОБДПС Госавтоинспекции </w:t>
      </w:r>
      <w:r>
        <w:rPr>
          <w:rFonts w:ascii="Times New Roman" w:eastAsia="Times New Roman" w:hAnsi="Times New Roman" w:cs="Times New Roman"/>
          <w:sz w:val="28"/>
          <w:szCs w:val="28"/>
        </w:rPr>
        <w:t>УМВД России по г. Сургуту;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видеофиксацией, административного правонарушения;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и др. материалами дела.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Нагорняк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вменяемого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13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Пленума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Верховного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 июня 2019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"О некоторых вопросах, возникающих в судебной практике при рассмотрении дел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главой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правонарушениях» разъяснено, что «…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средствами, он подлежит также привлечению к административной ответственности соответственно по </w:t>
      </w:r>
      <w:hyperlink r:id="rId4" w:anchor="/document/12125267/entry/127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 статьи 12.7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РФ.»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Нагорняк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>ст. 12.7 ч. 2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 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суд,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признает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наличие обстоятельств, смягчающих и отягчающих административную ответственность, его отношение к содеянному.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8"/>
          <w:szCs w:val="28"/>
        </w:rPr>
        <w:t>Нагорняк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 совершенному правонарушению,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назначенные наказание в виде штрафов </w:t>
      </w:r>
      <w:r>
        <w:rPr>
          <w:rFonts w:ascii="Times New Roman" w:eastAsia="Times New Roman" w:hAnsi="Times New Roman" w:cs="Times New Roman"/>
          <w:sz w:val="28"/>
          <w:szCs w:val="28"/>
        </w:rPr>
        <w:t>Нагорняк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С.А., 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назначает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ареста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указанный вид наказания в данном случае справедливым и соразмерным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Нагорняк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ареста сроком на 10 (десять)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ареста исчислять с момента административного задержания, то есть с 23 часов 35 минут 31 марта 2025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Ханты-Мансийского автоно</w:t>
      </w:r>
      <w:r>
        <w:rPr>
          <w:rFonts w:ascii="Times New Roman" w:eastAsia="Times New Roman" w:hAnsi="Times New Roman" w:cs="Times New Roman"/>
          <w:sz w:val="28"/>
          <w:szCs w:val="28"/>
        </w:rPr>
        <w:t>много округа-Югры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Т.И. Зиннурова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 «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апреля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№5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28rplc-35">
    <w:name w:val="cat-UserDefined grp-28 rplc-35"/>
    <w:basedOn w:val="DefaultParagraphFont"/>
  </w:style>
  <w:style w:type="character" w:customStyle="1" w:styleId="cat-UserDefinedgrp-29rplc-37">
    <w:name w:val="cat-UserDefined grp-29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