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-481</w:t>
      </w:r>
      <w:r>
        <w:rPr>
          <w:rFonts w:ascii="Times New Roman" w:eastAsia="Times New Roman" w:hAnsi="Times New Roman" w:cs="Times New Roman"/>
        </w:rPr>
        <w:t>-2612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0063-01-2024-001456-47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20 марта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</w:t>
      </w:r>
      <w:r>
        <w:rPr>
          <w:rFonts w:ascii="Times New Roman" w:eastAsia="Times New Roman" w:hAnsi="Times New Roman" w:cs="Times New Roman"/>
        </w:rPr>
        <w:t xml:space="preserve">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402, рассмотрев материалы дела об административном правонарушении, предусмотренном ст.15.5 КоАП РФ </w:t>
      </w:r>
      <w:r>
        <w:rPr>
          <w:rFonts w:ascii="Times New Roman" w:eastAsia="Times New Roman" w:hAnsi="Times New Roman" w:cs="Times New Roman"/>
        </w:rPr>
        <w:t xml:space="preserve">в отношении: </w:t>
      </w: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 xml:space="preserve">Ульянова </w:t>
      </w:r>
      <w:r>
        <w:rPr>
          <w:rStyle w:val="cat-UserDefinedgrp-36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привлекавшегося к административной ответственности, </w:t>
      </w:r>
    </w:p>
    <w:p>
      <w:pPr>
        <w:spacing w:before="0" w:after="0"/>
        <w:ind w:right="21"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Ульянов Е.Г.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представил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</w:rPr>
        <w:t>взносам за 6 месяцев</w:t>
      </w:r>
      <w:r>
        <w:rPr>
          <w:rFonts w:ascii="Times New Roman" w:eastAsia="Times New Roman" w:hAnsi="Times New Roman" w:cs="Times New Roman"/>
        </w:rPr>
        <w:t xml:space="preserve"> 2023 года, срок предоставления кото</w:t>
      </w:r>
      <w:r>
        <w:rPr>
          <w:rFonts w:ascii="Times New Roman" w:eastAsia="Times New Roman" w:hAnsi="Times New Roman" w:cs="Times New Roman"/>
        </w:rPr>
        <w:t xml:space="preserve">рого установлен не позднее </w:t>
      </w:r>
      <w:r>
        <w:rPr>
          <w:rStyle w:val="cat-UserDefinedgrp-37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Ульянов Е.Г.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Ульянова Е.Г. </w:t>
      </w:r>
      <w:r>
        <w:rPr>
          <w:rFonts w:ascii="Times New Roman" w:eastAsia="Times New Roman" w:hAnsi="Times New Roman" w:cs="Times New Roman"/>
        </w:rPr>
        <w:t>в соответствии с ч. 2 ст. 25.1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</w:rPr>
        <w:t xml:space="preserve"> представляют</w:t>
      </w:r>
      <w:r>
        <w:rPr>
          <w:rFonts w:ascii="Times New Roman" w:eastAsia="Times New Roman" w:hAnsi="Times New Roman" w:cs="Times New Roman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подтверждение виновности</w:t>
      </w:r>
      <w:r>
        <w:rPr>
          <w:rFonts w:ascii="Times New Roman" w:eastAsia="Times New Roman" w:hAnsi="Times New Roman" w:cs="Times New Roman"/>
        </w:rPr>
        <w:t xml:space="preserve"> Ульянова Е.Г.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38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выписка из Единого государственного реестра юридических лиц, справка о несвоевременном предоставлении декларации от </w:t>
      </w:r>
      <w:r>
        <w:rPr>
          <w:rStyle w:val="cat-UserDefinedgrp-15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Ульянова Е.Г.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Ульянова Е.Г. </w:t>
      </w:r>
      <w:r>
        <w:rPr>
          <w:rFonts w:ascii="Times New Roman" w:eastAsia="Times New Roman" w:hAnsi="Times New Roman" w:cs="Times New Roman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</w:t>
      </w:r>
      <w:r>
        <w:rPr>
          <w:rFonts w:ascii="Times New Roman" w:eastAsia="Times New Roman" w:hAnsi="Times New Roman" w:cs="Times New Roman"/>
        </w:rPr>
        <w:t xml:space="preserve"> или 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Ульянова </w:t>
      </w:r>
      <w:r>
        <w:rPr>
          <w:rStyle w:val="cat-UserDefinedgrp-39rplc-3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ст. 15.5 КоАП РФ, и назначить наказание в виде административного штрафа в сумме </w:t>
      </w:r>
      <w:r>
        <w:rPr>
          <w:rStyle w:val="cat-UserDefinedgrp-40rplc-3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0412365400675004812415181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106 по ул. Гагарина, д. 9, г. Сургута либо направить на электронный адрес: Surgut12@mirsud86.ru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мировую судью судебного участка № 12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Style w:val="cat-UserDefinedgrp-41rplc-4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UserDefinedgrp-38rplc-28">
    <w:name w:val="cat-UserDefined grp-38 rplc-28"/>
    <w:basedOn w:val="DefaultParagraphFont"/>
  </w:style>
  <w:style w:type="character" w:customStyle="1" w:styleId="cat-UserDefinedgrp-15rplc-31">
    <w:name w:val="cat-UserDefined grp-15 rplc-31"/>
    <w:basedOn w:val="DefaultParagraphFont"/>
  </w:style>
  <w:style w:type="character" w:customStyle="1" w:styleId="cat-UserDefinedgrp-39rplc-35">
    <w:name w:val="cat-UserDefined grp-39 rplc-35"/>
    <w:basedOn w:val="DefaultParagraphFont"/>
  </w:style>
  <w:style w:type="character" w:customStyle="1" w:styleId="cat-UserDefinedgrp-40rplc-36">
    <w:name w:val="cat-UserDefined grp-40 rplc-36"/>
    <w:basedOn w:val="DefaultParagraphFont"/>
  </w:style>
  <w:style w:type="character" w:customStyle="1" w:styleId="cat-UserDefinedgrp-41rplc-48">
    <w:name w:val="cat-UserDefined grp-41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