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-469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0067-01-2024-001886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97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</w:rPr>
        <w:t>го округа – Югры Думлер Г.П.</w:t>
      </w:r>
      <w:r>
        <w:rPr>
          <w:rFonts w:ascii="Times New Roman" w:eastAsia="Times New Roman" w:hAnsi="Times New Roman" w:cs="Times New Roman"/>
        </w:rPr>
        <w:t xml:space="preserve">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, предусмотренного ч. 1 ст. 15.6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160" w:line="257" w:lineRule="auto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Эфендиева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Эфендиев</w:t>
      </w:r>
      <w:r>
        <w:rPr>
          <w:rFonts w:ascii="Times New Roman" w:eastAsia="Times New Roman" w:hAnsi="Times New Roman" w:cs="Times New Roman"/>
        </w:rPr>
        <w:t xml:space="preserve"> Н.Б.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 не</w:t>
      </w:r>
      <w:r>
        <w:rPr>
          <w:rFonts w:ascii="Times New Roman" w:eastAsia="Times New Roman" w:hAnsi="Times New Roman" w:cs="Times New Roman"/>
        </w:rPr>
        <w:t xml:space="preserve"> представил в Инспекцию ФНС России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г. Сургуту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ХМАО-Югры</w:t>
      </w:r>
      <w:r>
        <w:rPr>
          <w:rFonts w:ascii="Times New Roman" w:eastAsia="Times New Roman" w:hAnsi="Times New Roman" w:cs="Times New Roman"/>
        </w:rPr>
        <w:t xml:space="preserve"> документы по требовани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№ </w:t>
      </w:r>
      <w:r>
        <w:rPr>
          <w:rStyle w:val="cat-UserDefinedgrp-34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в соответствии со ст. 93.1 НК РФ в срок </w:t>
      </w:r>
      <w:r>
        <w:rPr>
          <w:rFonts w:ascii="Times New Roman" w:eastAsia="Times New Roman" w:hAnsi="Times New Roman" w:cs="Times New Roman"/>
        </w:rPr>
        <w:t xml:space="preserve">до </w:t>
      </w:r>
      <w:r>
        <w:rPr>
          <w:rStyle w:val="cat-UserDefinedgrp-35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(требование получено </w:t>
      </w:r>
      <w:r>
        <w:rPr>
          <w:rFonts w:ascii="Times New Roman" w:eastAsia="Times New Roman" w:hAnsi="Times New Roman" w:cs="Times New Roman"/>
        </w:rPr>
        <w:t>– 04.07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года), срок предоставления документов по требованию в налоговый орган – 5 дней со дня получения соответствующего требования.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Эфендиев</w:t>
      </w:r>
      <w:r>
        <w:rPr>
          <w:rFonts w:ascii="Times New Roman" w:eastAsia="Times New Roman" w:hAnsi="Times New Roman" w:cs="Times New Roman"/>
        </w:rPr>
        <w:t xml:space="preserve"> Н.Б.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Эфендиева</w:t>
      </w:r>
      <w:r>
        <w:rPr>
          <w:rFonts w:ascii="Times New Roman" w:eastAsia="Times New Roman" w:hAnsi="Times New Roman" w:cs="Times New Roman"/>
        </w:rPr>
        <w:t xml:space="preserve"> Н.Б.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Эфендиева</w:t>
      </w:r>
      <w:r>
        <w:rPr>
          <w:rFonts w:ascii="Times New Roman" w:eastAsia="Times New Roman" w:hAnsi="Times New Roman" w:cs="Times New Roman"/>
        </w:rPr>
        <w:t xml:space="preserve"> Н.Б.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22511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копия требования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4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скриншот реестра документов, направленных налогоплательщику по ТКС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п. 1 ст. 93.1 НК РФ должностное лицо налогового органа, проводящее налоговую проверку, вправе истребовать у контрагента, у лица, которое осуществляет (осуществляло) ведение реестра владельцев ценных бумаг, или у иных лиц, располагающих документами (информацией), касающимися деятельности проверяемого налогоплательщика </w:t>
      </w:r>
      <w:r>
        <w:rPr>
          <w:rFonts w:ascii="Times New Roman" w:eastAsia="Times New Roman" w:hAnsi="Times New Roman" w:cs="Times New Roman"/>
        </w:rPr>
        <w:t>(плательщика сбора, плательщика страховых взносов, налогового агента), эти документы (информацию), в том числе связанные с ведением реестра владельца ценных бумаг.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5 ст. 93.1 НК РФ лицо, получившее требование о представлении документов (информации) в соответствии с пунктами 1 и 1.1 настоящей статьи, исполняет его в течение пяти дней со дня получения или в тот же срок уведомляет, что не располагает </w:t>
      </w:r>
      <w:r>
        <w:rPr>
          <w:rFonts w:ascii="Times New Roman" w:eastAsia="Times New Roman" w:hAnsi="Times New Roman" w:cs="Times New Roman"/>
        </w:rPr>
        <w:t>истребуемыми</w:t>
      </w:r>
      <w:r>
        <w:rPr>
          <w:rFonts w:ascii="Times New Roman" w:eastAsia="Times New Roman" w:hAnsi="Times New Roman" w:cs="Times New Roman"/>
        </w:rPr>
        <w:t xml:space="preserve"> документами (информацией).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Эфендиева</w:t>
      </w:r>
      <w:r>
        <w:rPr>
          <w:rFonts w:ascii="Times New Roman" w:eastAsia="Times New Roman" w:hAnsi="Times New Roman" w:cs="Times New Roman"/>
        </w:rPr>
        <w:t xml:space="preserve"> Н.Б.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и степень общественной опасности правонарушения, данные о личности правонарушителя.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Эфендиева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6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КоАП РФ, и подвергнуть наказанию в виде административного штрафа в сумме </w:t>
      </w:r>
      <w:r>
        <w:rPr>
          <w:rStyle w:val="cat-UserDefinedgrp-38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69011601153010006140,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0412365400675004692415108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ь на электронный адрес: Surgut12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</w:t>
      </w:r>
      <w:r>
        <w:rPr>
          <w:rFonts w:ascii="Times New Roman" w:eastAsia="Times New Roman" w:hAnsi="Times New Roman" w:cs="Times New Roman"/>
        </w:rPr>
        <w:t>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jc w:val="both"/>
      </w:pPr>
      <w:r>
        <w:rPr>
          <w:rStyle w:val="cat-UserDefinedgrp-37rplc-45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7">
    <w:name w:val="cat-UserDefined grp-33 rplc-7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35rplc-20">
    <w:name w:val="cat-UserDefined grp-35 rplc-20"/>
    <w:basedOn w:val="DefaultParagraphFont"/>
  </w:style>
  <w:style w:type="character" w:customStyle="1" w:styleId="cat-UserDefinedgrp-34rplc-29">
    <w:name w:val="cat-UserDefined grp-34 rplc-29"/>
    <w:basedOn w:val="DefaultParagraphFont"/>
  </w:style>
  <w:style w:type="character" w:customStyle="1" w:styleId="cat-UserDefinedgrp-36rplc-32">
    <w:name w:val="cat-UserDefined grp-36 rplc-32"/>
    <w:basedOn w:val="DefaultParagraphFont"/>
  </w:style>
  <w:style w:type="character" w:customStyle="1" w:styleId="cat-UserDefinedgrp-38rplc-33">
    <w:name w:val="cat-UserDefined grp-38 rplc-33"/>
    <w:basedOn w:val="DefaultParagraphFont"/>
  </w:style>
  <w:style w:type="character" w:customStyle="1" w:styleId="cat-UserDefinedgrp-37rplc-45">
    <w:name w:val="cat-UserDefined grp-37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