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376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86MS0061-01-2024-001231-52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405,</w:t>
      </w:r>
    </w:p>
    <w:p>
      <w:pPr>
        <w:spacing w:before="0" w:after="0"/>
        <w:ind w:right="21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предусмотренном ч. 1 ст. 20.25 КоАП РФ,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Колесов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Ольг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Геннадьевн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1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зарегистрированн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</w:t>
      </w:r>
      <w:r>
        <w:rPr>
          <w:rStyle w:val="cat-UserDefinedgrp-33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1rplc-12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30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32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работающей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ранее не привлекавшейся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Колесова О.Г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Пушкина </w:t>
      </w:r>
      <w:r>
        <w:rPr>
          <w:rFonts w:ascii="Times New Roman" w:eastAsia="Times New Roman" w:hAnsi="Times New Roman" w:cs="Times New Roman"/>
          <w:sz w:val="27"/>
          <w:szCs w:val="27"/>
        </w:rPr>
        <w:t>ул</w:t>
      </w:r>
      <w:r>
        <w:rPr>
          <w:rFonts w:ascii="Times New Roman" w:eastAsia="Times New Roman" w:hAnsi="Times New Roman" w:cs="Times New Roman"/>
          <w:sz w:val="27"/>
          <w:szCs w:val="27"/>
        </w:rPr>
        <w:t>, д. 1, кв. 99, Сургут 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19.12.2023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09.10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силу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Колесова О.Г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будучи извещенн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 о времени и месте судебного разбирательства в суд не явил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>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Колесов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1881088624092000</w:t>
      </w:r>
      <w:r>
        <w:rPr>
          <w:rFonts w:ascii="Times New Roman" w:eastAsia="Times New Roman" w:hAnsi="Times New Roman" w:cs="Times New Roman"/>
          <w:sz w:val="27"/>
          <w:szCs w:val="27"/>
        </w:rPr>
        <w:t>5324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копией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09.10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назначе</w:t>
      </w:r>
      <w:r>
        <w:rPr>
          <w:rFonts w:ascii="Times New Roman" w:eastAsia="Times New Roman" w:hAnsi="Times New Roman" w:cs="Times New Roman"/>
          <w:sz w:val="27"/>
          <w:szCs w:val="27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Колесов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полностью доказанной.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Колесов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бстоятельств, предусмотренных ст. 4.2 КоАП РФ, смягчающих административную ответственность,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усматривает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отягчающих административную ответственность, в соответствии со ст.4.3 КоАП РФ,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Колесов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Ольг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Геннадьевн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одна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тысяч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) рублей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7"/>
          <w:szCs w:val="27"/>
        </w:rPr>
        <w:t>0412365400615003762420111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ХМАО-Югры в течение 10 суток с момента получения копии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376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32rplc-14">
    <w:name w:val="cat-ExternalSystemDefined grp-32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