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225</w:t>
      </w:r>
      <w:r>
        <w:rPr>
          <w:rFonts w:ascii="Times New Roman" w:eastAsia="Times New Roman" w:hAnsi="Times New Roman" w:cs="Times New Roman"/>
        </w:rPr>
        <w:t>-2004/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widowControl w:val="0"/>
        <w:spacing w:before="0" w:after="0"/>
        <w:jc w:val="both"/>
        <w:rPr>
          <w:sz w:val="20"/>
          <w:szCs w:val="2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 судебного района Ханты – 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7"/>
          <w:szCs w:val="27"/>
        </w:rPr>
        <w:t>(62830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ХМАО-Югра, г. Нефтеюганск, </w:t>
      </w:r>
      <w:r>
        <w:rPr>
          <w:rFonts w:ascii="Times New Roman" w:eastAsia="Times New Roman" w:hAnsi="Times New Roman" w:cs="Times New Roman"/>
          <w:sz w:val="27"/>
          <w:szCs w:val="27"/>
        </w:rPr>
        <w:t>1 мкр., 30 дом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Прядченко Михаила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Style w:val="cat-UserDefinedgrp-41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ExternalSystemDefinedgrp-3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8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 ст. 12.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а/д Р-404 Тюмень-Тобольск-Ханты-Мансийск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управляя а/м </w:t>
      </w:r>
      <w:r>
        <w:rPr>
          <w:rStyle w:val="cat-CarMakeModelgrp-26rplc-20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7rplc-22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обгон впереди движущегося транспортного средства путем выезда на полосу дороги предназначенную для встречного движения с последующим возвращением на ранее занимаемую полосу дороги в зоне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«сплошная линия»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совершил нарушение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eastAsia="Times New Roman" w:hAnsi="Times New Roman" w:cs="Times New Roman"/>
          <w:sz w:val="27"/>
          <w:szCs w:val="27"/>
        </w:rPr>
        <w:t>1.3, п. 9.1.1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Прядченко М.А.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надлежащим образом о времени и месте рассмотрения административного материала не явился, от него поступила телефонограмма, в которой просит рассмотреть дело в его отсутствие, с нарушением согласен, вину признает.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.2023 в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мин., на </w:t>
      </w:r>
      <w:r>
        <w:rPr>
          <w:rFonts w:ascii="Times New Roman" w:eastAsia="Times New Roman" w:hAnsi="Times New Roman" w:cs="Times New Roman"/>
          <w:sz w:val="27"/>
          <w:szCs w:val="27"/>
        </w:rPr>
        <w:t>841 км а/д Р-404 Тюмень-Тобольск-Ханты-Мансийск Нефтеюганского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а/м </w:t>
      </w:r>
      <w:r>
        <w:rPr>
          <w:rStyle w:val="cat-CarMakeModelgrp-26rplc-3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7rplc-3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совершил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обгон впереди движущегося транспортного средства путем выезда на полосу дороги предназначенную для встречного движения с последующим возвращением на ранее занимаемую полосу дороги в зоне действия дорожного знака 3.20 «обгон запрещен» и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«сплошная линия»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чем совершил нарушение п. 1.3, п. 9.1.1 </w:t>
      </w:r>
      <w:r>
        <w:rPr>
          <w:rFonts w:ascii="Times New Roman" w:eastAsia="Times New Roman" w:hAnsi="Times New Roman" w:cs="Times New Roman"/>
          <w:sz w:val="27"/>
          <w:szCs w:val="27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подписанный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sz w:val="27"/>
          <w:szCs w:val="27"/>
        </w:rPr>
        <w:t>амечаний, ему были разъяснены процессуальные права, предусмотренные с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25.1 Кодекса </w:t>
      </w:r>
      <w:r>
        <w:rPr>
          <w:rStyle w:val="cat-ExternalSystemDefinedgrp-36rplc-3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АП, а также возможность не свидетельствовать против себя (ст. 51 Конституции </w:t>
      </w:r>
      <w:r>
        <w:rPr>
          <w:rStyle w:val="cat-ExternalSystemDefinedgrp-36rplc-4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), о чем в протоколе имеются его подписи;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схемой </w:t>
      </w:r>
      <w:r>
        <w:rPr>
          <w:rFonts w:ascii="Times New Roman" w:eastAsia="Times New Roman" w:hAnsi="Times New Roman" w:cs="Times New Roman"/>
          <w:sz w:val="27"/>
          <w:szCs w:val="27"/>
        </w:rPr>
        <w:t>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а/м </w:t>
      </w:r>
      <w:r>
        <w:rPr>
          <w:rStyle w:val="cat-CarMakeModelgrp-26rplc-42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4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7rplc-44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совершил обгон движущ</w:t>
      </w:r>
      <w:r>
        <w:rPr>
          <w:rFonts w:ascii="Times New Roman" w:eastAsia="Times New Roman" w:hAnsi="Times New Roman" w:cs="Times New Roman"/>
          <w:sz w:val="27"/>
          <w:szCs w:val="27"/>
        </w:rPr>
        <w:t>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выездом на полосу встречного движения в зоне действия дорожного знака 3.20 «обгон запрещен» при этом пересек сплошную линию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>. Со схемой Прядченко М.А. был согласен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>ИДПС роты №2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ДПС ГИБДД УМВД России по 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 заступил на службу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14.12.2023 в 08 час. 30 мин. по служебному заданию №1277 ПМ «Обгон» в составе АП-131 находясь на 846 км а/д </w:t>
      </w:r>
      <w:r>
        <w:rPr>
          <w:rFonts w:ascii="Times New Roman" w:eastAsia="Times New Roman" w:hAnsi="Times New Roman" w:cs="Times New Roman"/>
          <w:sz w:val="27"/>
          <w:szCs w:val="27"/>
        </w:rPr>
        <w:t>Р-404 Тюмень-Тобольск-Ханты-Мансийск Нефтеюганского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АП-131 поступила информация о том, что в 15 час. 15 мин. на 841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км а/д </w:t>
      </w:r>
      <w:r>
        <w:rPr>
          <w:rFonts w:ascii="Times New Roman" w:eastAsia="Times New Roman" w:hAnsi="Times New Roman" w:cs="Times New Roman"/>
          <w:sz w:val="27"/>
          <w:szCs w:val="27"/>
        </w:rPr>
        <w:t>Р-404 Тюмень-Тобольск-Ханты-Мансийск Нефтеюганского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а/м </w:t>
      </w:r>
      <w:r>
        <w:rPr>
          <w:rStyle w:val="cat-CarMakeModelgrp-26rplc-5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5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7rplc-5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совершил обгон впереди движущегося транспортного средства путем выезда на полосу дороги предназначенную для встречного движения в зоне действия дорожного знака 3.20 «обгон запрещен» и дорожной разметки 1.1 «сплошная линия». Данное т/м было остановлено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846 км а/д </w:t>
      </w:r>
      <w:r>
        <w:rPr>
          <w:rFonts w:ascii="Times New Roman" w:eastAsia="Times New Roman" w:hAnsi="Times New Roman" w:cs="Times New Roman"/>
          <w:sz w:val="27"/>
          <w:szCs w:val="27"/>
        </w:rPr>
        <w:t>Р-404 Тюмень-Тобольск-Ханты-Мансийск Нефтеюганского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водителем оказался Прядченко М.А. Водитель был ознакомлен с видеозаписью правонарушения, ему были разъяснены его права и обязанности. С нарушением Прядченко М.А. был согласен;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схемой организации дорожного движения автомобильной дороги </w:t>
      </w:r>
      <w:r>
        <w:rPr>
          <w:rFonts w:ascii="Times New Roman" w:eastAsia="Times New Roman" w:hAnsi="Times New Roman" w:cs="Times New Roman"/>
          <w:sz w:val="27"/>
          <w:szCs w:val="27"/>
        </w:rPr>
        <w:t>Р404 Тюмень-Тобольск-Ханты-Мансийск 838-841 км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которой на </w:t>
      </w:r>
      <w:r>
        <w:rPr>
          <w:rFonts w:ascii="Times New Roman" w:eastAsia="Times New Roman" w:hAnsi="Times New Roman" w:cs="Times New Roman"/>
          <w:sz w:val="27"/>
          <w:szCs w:val="27"/>
        </w:rPr>
        <w:t>841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данной автодороги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распространяется 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дорожного знака 3.20 «обгон запрещен»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разметки 1.1 ПДД </w:t>
      </w:r>
      <w:r>
        <w:rPr>
          <w:rStyle w:val="cat-ExternalSystemDefinedgrp-36rplc-6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карточкой операции с ВУ;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карточкой учета транспортного средства;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видеофиксацией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а/м </w:t>
      </w:r>
      <w:r>
        <w:rPr>
          <w:rStyle w:val="cat-CarMakeModelgrp-26rplc-6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6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7rplc-6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обгон впереди движущихся транспортных средств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зоне действия дорожного знака 3.20 «обгон запрещен» и линии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диспозиции ч. 4 ст. 12.15 КоАП </w:t>
      </w:r>
      <w:r>
        <w:rPr>
          <w:rStyle w:val="cat-ExternalSystemDefinedgrp-36rplc-6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</w:t>
      </w:r>
      <w:r>
        <w:rPr>
          <w:rStyle w:val="cat-ExternalSystemDefinedgrp-36rplc-6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за него не установлена ответственность ч. 3 ст.12.15 КоАП </w:t>
      </w:r>
      <w:r>
        <w:rPr>
          <w:rStyle w:val="cat-ExternalSystemDefinedgrp-36rplc-6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разъяснениям содержащимся в Пленуме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Верховного Суда Российской Федерации от 25.06.2019 года № 20 «</w:t>
      </w:r>
      <w:r>
        <w:rPr>
          <w:rFonts w:ascii="Times New Roman" w:eastAsia="Times New Roman" w:hAnsi="Times New Roman" w:cs="Times New Roman"/>
          <w:sz w:val="27"/>
          <w:szCs w:val="27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ействия водителя, связанные с нарушением требований ПДД </w:t>
      </w:r>
      <w:r>
        <w:rPr>
          <w:rStyle w:val="cat-ExternalSystemDefinedgrp-36rplc-7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пункт 1.2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ПДД </w:t>
      </w:r>
      <w:r>
        <w:rPr>
          <w:rStyle w:val="cat-ExternalSystemDefinedgrp-36rplc-7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которые квалифицируются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данной статьи), подлежат квалификации по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6rplc-7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Непосредственно такие требования </w:t>
      </w:r>
      <w:hyperlink r:id="rId7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ПДД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6rplc-7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установлены, в частности, в следующих случаях: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7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знаков 3.20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"Обгон запрещен", </w:t>
      </w:r>
      <w:hyperlink r:id="rId7" w:anchor="/document/1305770/entry/32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3.22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"Обгон грузовым автомобилям запрещен", </w:t>
      </w:r>
      <w:hyperlink r:id="rId7" w:anchor="/document/1305770/entry/95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5.11.1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"Дорога с полосой для маршрутных транспортных средств", </w:t>
      </w:r>
      <w:hyperlink r:id="rId7" w:anchor="/document/1305770/entry/512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5.11.2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"Дорога с полосой для велосипедистов", </w:t>
      </w:r>
      <w:hyperlink r:id="rId7" w:anchor="/document/1305770/entry/9515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5.15.7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разметки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7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7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4 статьи 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6rplc-7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Невыполнение требований дорожных </w:t>
      </w:r>
      <w:hyperlink r:id="rId7" w:anchor="/document/1305770/entry/404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знаков 4.3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"Круговое движение", </w:t>
      </w:r>
      <w:hyperlink r:id="rId7" w:anchor="/document/1305770/entry/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3.1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"Въезд запрещен" (в том числе с </w:t>
      </w:r>
      <w:hyperlink r:id="rId7" w:anchor="/document/1305770/entry/981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табличкой 8.14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"Полоса движения"), в </w:t>
      </w:r>
      <w:r>
        <w:rPr>
          <w:rFonts w:ascii="Times New Roman" w:eastAsia="Times New Roman" w:hAnsi="Times New Roman" w:cs="Times New Roman"/>
          <w:sz w:val="27"/>
          <w:szCs w:val="27"/>
        </w:rPr>
        <w:t>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приложению 1 к ПДД, дорожные знаки, запрещающие знаки, 3.20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«Обгон запрещен».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приложению 2 к ПДД, 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орожная разметка и ее характеристики (по </w:t>
      </w:r>
      <w:hyperlink r:id="rId7" w:anchor="/document/70223578/entry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ГОСТу Р 51256-2011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7" w:anchor="/document/12145642/entry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ГОСТу Р 52289-2019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Горизонтальная разметка: </w:t>
      </w:r>
      <w:hyperlink r:id="rId8" w:tgtFrame="_blank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1.3. Правил дорожного движения (утверждены Постановлением Правительства </w:t>
      </w:r>
      <w:r>
        <w:rPr>
          <w:rStyle w:val="cat-ExternalSystemDefinedgrp-36rplc-7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23 октября </w:t>
      </w:r>
      <w:r>
        <w:rPr>
          <w:rFonts w:ascii="Times New Roman" w:eastAsia="Times New Roman" w:hAnsi="Times New Roman" w:cs="Times New Roman"/>
          <w:sz w:val="27"/>
          <w:szCs w:val="27"/>
        </w:rPr>
        <w:t>1993 г</w:t>
      </w:r>
      <w:r>
        <w:rPr>
          <w:rFonts w:ascii="Times New Roman" w:eastAsia="Times New Roman" w:hAnsi="Times New Roman" w:cs="Times New Roman"/>
          <w:sz w:val="27"/>
          <w:szCs w:val="27"/>
        </w:rPr>
        <w:t>. N 1090), участники дорожного движения обязаны знать и соблюдать относящиеся к ним требования Правил, сигналов светофоров, знаков и разметки.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9.1.1 Правил дорожного движения (утверждены Постановлением Правительства </w:t>
      </w:r>
      <w:r>
        <w:rPr>
          <w:rStyle w:val="cat-ExternalSystemDefinedgrp-36rplc-7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23 октября </w:t>
      </w:r>
      <w:r>
        <w:rPr>
          <w:rFonts w:ascii="Times New Roman" w:eastAsia="Times New Roman" w:hAnsi="Times New Roman" w:cs="Times New Roman"/>
          <w:sz w:val="27"/>
          <w:szCs w:val="27"/>
        </w:rPr>
        <w:t>1993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N 1090),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7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7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  <w:hyperlink r:id="rId7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прерывистая линия которой расположена слева.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выезд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сторону дороги, предназначенную для встречного движения в нарушение ПДД </w:t>
      </w:r>
      <w:r>
        <w:rPr>
          <w:rStyle w:val="cat-ExternalSystemDefinedgrp-36rplc-8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схемой места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схемой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организации дорожного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рапортом ИДПС,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видеофиксацией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26.2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 4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>как в</w:t>
      </w:r>
      <w:r>
        <w:rPr>
          <w:rFonts w:ascii="Times New Roman" w:eastAsia="Times New Roman" w:hAnsi="Times New Roman" w:cs="Times New Roman"/>
          <w:sz w:val="27"/>
          <w:szCs w:val="27"/>
        </w:rPr>
        <w:t>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М.А.</w:t>
      </w:r>
      <w:r>
        <w:rPr>
          <w:rFonts w:ascii="Times New Roman" w:eastAsia="Times New Roman" w:hAnsi="Times New Roman" w:cs="Times New Roman"/>
          <w:sz w:val="27"/>
          <w:szCs w:val="27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учётом изложенного, руководствуясь ст.ст. 29.9, 29.10 Кодекса Российской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1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 О С Т А Н О В И Л: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Прядченко Михаила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(пять тысяч) рублей.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Штраф подлежит уплате: Получатель УФК по ХМАО-Югре (УМВД России по ХМАО-Югре) </w:t>
      </w:r>
      <w:r>
        <w:rPr>
          <w:rStyle w:val="cat-OrganizationNamegrp-23rplc-8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Ханты-Мансийска БИК 007162163 ОКТМО 71874000 ИНН 8601010390 КПП 860101001, кор. сч. 40102810245370000007, номер счета получателя 03100643000000018700 в РКЦ Ханты-Мансийск//УФК по ХМАО-Югре г. Ханты-Мансийск, Вид платежа КБК 18811601123010001140 УИН </w:t>
      </w:r>
      <w:r>
        <w:rPr>
          <w:rFonts w:ascii="Times New Roman" w:eastAsia="Times New Roman" w:hAnsi="Times New Roman" w:cs="Times New Roman"/>
          <w:sz w:val="27"/>
          <w:szCs w:val="27"/>
        </w:rPr>
        <w:t>18810486230910056375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Кодекса, </w:t>
      </w:r>
      <w:r>
        <w:rPr>
          <w:rFonts w:ascii="Times New Roman" w:eastAsia="Times New Roman" w:hAnsi="Times New Roman" w:cs="Times New Roman"/>
          <w:sz w:val="27"/>
          <w:szCs w:val="27"/>
        </w:rPr>
        <w:t>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частями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4 статьи 12.7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12.8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частями 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7 статьи 12.9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12.10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12.26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7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       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CarMakeModelgrp-26rplc-20">
    <w:name w:val="cat-CarMakeModel grp-26 rplc-20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CarNumbergrp-27rplc-22">
    <w:name w:val="cat-CarNumber grp-27 rplc-22"/>
    <w:basedOn w:val="DefaultParagraphFont"/>
  </w:style>
  <w:style w:type="character" w:customStyle="1" w:styleId="cat-UserDefinedgrp-42rplc-26">
    <w:name w:val="cat-UserDefined grp-42 rplc-26"/>
    <w:basedOn w:val="DefaultParagraphFont"/>
  </w:style>
  <w:style w:type="character" w:customStyle="1" w:styleId="cat-CarMakeModelgrp-26rplc-34">
    <w:name w:val="cat-CarMakeModel grp-26 rplc-34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ExternalSystemDefinedgrp-36rplc-39">
    <w:name w:val="cat-ExternalSystemDefined grp-36 rplc-39"/>
    <w:basedOn w:val="DefaultParagraphFont"/>
  </w:style>
  <w:style w:type="character" w:customStyle="1" w:styleId="cat-ExternalSystemDefinedgrp-36rplc-40">
    <w:name w:val="cat-ExternalSystemDefined grp-36 rplc-40"/>
    <w:basedOn w:val="DefaultParagraphFont"/>
  </w:style>
  <w:style w:type="character" w:customStyle="1" w:styleId="cat-CarMakeModelgrp-26rplc-42">
    <w:name w:val="cat-CarMakeModel grp-26 rplc-42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CarNumbergrp-27rplc-44">
    <w:name w:val="cat-CarNumber grp-27 rplc-44"/>
    <w:basedOn w:val="DefaultParagraphFont"/>
  </w:style>
  <w:style w:type="character" w:customStyle="1" w:styleId="cat-CarMakeModelgrp-26rplc-54">
    <w:name w:val="cat-CarMakeModel grp-26 rplc-54"/>
    <w:basedOn w:val="DefaultParagraphFont"/>
  </w:style>
  <w:style w:type="character" w:customStyle="1" w:styleId="cat-UserDefinedgrp-40rplc-55">
    <w:name w:val="cat-UserDefined grp-40 rplc-55"/>
    <w:basedOn w:val="DefaultParagraphFont"/>
  </w:style>
  <w:style w:type="character" w:customStyle="1" w:styleId="cat-CarNumbergrp-27rplc-56">
    <w:name w:val="cat-CarNumber grp-27 rplc-56"/>
    <w:basedOn w:val="DefaultParagraphFont"/>
  </w:style>
  <w:style w:type="character" w:customStyle="1" w:styleId="cat-ExternalSystemDefinedgrp-36rplc-62">
    <w:name w:val="cat-ExternalSystemDefined grp-36 rplc-62"/>
    <w:basedOn w:val="DefaultParagraphFont"/>
  </w:style>
  <w:style w:type="character" w:customStyle="1" w:styleId="cat-CarMakeModelgrp-26rplc-64">
    <w:name w:val="cat-CarMakeModel grp-26 rplc-64"/>
    <w:basedOn w:val="DefaultParagraphFont"/>
  </w:style>
  <w:style w:type="character" w:customStyle="1" w:styleId="cat-UserDefinedgrp-40rplc-65">
    <w:name w:val="cat-UserDefined grp-40 rplc-65"/>
    <w:basedOn w:val="DefaultParagraphFont"/>
  </w:style>
  <w:style w:type="character" w:customStyle="1" w:styleId="cat-CarNumbergrp-27rplc-66">
    <w:name w:val="cat-CarNumber grp-27 rplc-66"/>
    <w:basedOn w:val="DefaultParagraphFont"/>
  </w:style>
  <w:style w:type="character" w:customStyle="1" w:styleId="cat-ExternalSystemDefinedgrp-36rplc-67">
    <w:name w:val="cat-ExternalSystemDefined grp-36 rplc-67"/>
    <w:basedOn w:val="DefaultParagraphFont"/>
  </w:style>
  <w:style w:type="character" w:customStyle="1" w:styleId="cat-ExternalSystemDefinedgrp-36rplc-68">
    <w:name w:val="cat-ExternalSystemDefined grp-36 rplc-68"/>
    <w:basedOn w:val="DefaultParagraphFont"/>
  </w:style>
  <w:style w:type="character" w:customStyle="1" w:styleId="cat-ExternalSystemDefinedgrp-36rplc-69">
    <w:name w:val="cat-ExternalSystemDefined grp-36 rplc-69"/>
    <w:basedOn w:val="DefaultParagraphFont"/>
  </w:style>
  <w:style w:type="character" w:customStyle="1" w:styleId="cat-ExternalSystemDefinedgrp-36rplc-71">
    <w:name w:val="cat-ExternalSystemDefined grp-36 rplc-71"/>
    <w:basedOn w:val="DefaultParagraphFont"/>
  </w:style>
  <w:style w:type="character" w:customStyle="1" w:styleId="cat-ExternalSystemDefinedgrp-36rplc-72">
    <w:name w:val="cat-ExternalSystemDefined grp-36 rplc-72"/>
    <w:basedOn w:val="DefaultParagraphFont"/>
  </w:style>
  <w:style w:type="character" w:customStyle="1" w:styleId="cat-ExternalSystemDefinedgrp-36rplc-73">
    <w:name w:val="cat-ExternalSystemDefined grp-36 rplc-73"/>
    <w:basedOn w:val="DefaultParagraphFont"/>
  </w:style>
  <w:style w:type="character" w:customStyle="1" w:styleId="cat-ExternalSystemDefinedgrp-36rplc-74">
    <w:name w:val="cat-ExternalSystemDefined grp-36 rplc-74"/>
    <w:basedOn w:val="DefaultParagraphFont"/>
  </w:style>
  <w:style w:type="character" w:customStyle="1" w:styleId="cat-ExternalSystemDefinedgrp-36rplc-75">
    <w:name w:val="cat-ExternalSystemDefined grp-36 rplc-75"/>
    <w:basedOn w:val="DefaultParagraphFont"/>
  </w:style>
  <w:style w:type="character" w:customStyle="1" w:styleId="cat-ExternalSystemDefinedgrp-36rplc-77">
    <w:name w:val="cat-ExternalSystemDefined grp-36 rplc-77"/>
    <w:basedOn w:val="DefaultParagraphFont"/>
  </w:style>
  <w:style w:type="character" w:customStyle="1" w:styleId="cat-ExternalSystemDefinedgrp-36rplc-79">
    <w:name w:val="cat-ExternalSystemDefined grp-36 rplc-79"/>
    <w:basedOn w:val="DefaultParagraphFont"/>
  </w:style>
  <w:style w:type="character" w:customStyle="1" w:styleId="cat-ExternalSystemDefinedgrp-36rplc-82">
    <w:name w:val="cat-ExternalSystemDefined grp-36 rplc-82"/>
    <w:basedOn w:val="DefaultParagraphFont"/>
  </w:style>
  <w:style w:type="character" w:customStyle="1" w:styleId="cat-OrganizationNamegrp-23rplc-87">
    <w:name w:val="cat-OrganizationName grp-23 rplc-87"/>
    <w:basedOn w:val="DefaultParagraphFont"/>
  </w:style>
  <w:style w:type="character" w:customStyle="1" w:styleId="cat-UserDefinedgrp-43rplc-94">
    <w:name w:val="cat-UserDefined grp-43 rplc-9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mobileonline.garant.ru/blob/image?id=58060718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