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Дело №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79</w:t>
      </w:r>
      <w:r>
        <w:rPr>
          <w:rFonts w:ascii="Times New Roman" w:eastAsia="Times New Roman" w:hAnsi="Times New Roman" w:cs="Times New Roman"/>
          <w:sz w:val="25"/>
          <w:szCs w:val="25"/>
        </w:rPr>
        <w:t>/</w:t>
      </w:r>
      <w:r>
        <w:rPr>
          <w:rFonts w:ascii="Times New Roman" w:eastAsia="Times New Roman" w:hAnsi="Times New Roman" w:cs="Times New Roman"/>
          <w:sz w:val="25"/>
          <w:szCs w:val="25"/>
        </w:rPr>
        <w:t>2605</w:t>
      </w:r>
      <w:r>
        <w:rPr>
          <w:rFonts w:ascii="Times New Roman" w:eastAsia="Times New Roman" w:hAnsi="Times New Roman" w:cs="Times New Roman"/>
          <w:sz w:val="25"/>
          <w:szCs w:val="25"/>
        </w:rPr>
        <w:t>/</w:t>
      </w:r>
      <w:r>
        <w:rPr>
          <w:rFonts w:ascii="Times New Roman" w:eastAsia="Times New Roman" w:hAnsi="Times New Roman" w:cs="Times New Roman"/>
          <w:sz w:val="25"/>
          <w:szCs w:val="25"/>
        </w:rPr>
        <w:t>20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назначении административного наказания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Style w:val="cat-Addressgrp-0rplc-0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Dategrp-5rplc-1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</w:t>
      </w:r>
      <w:r>
        <w:rPr>
          <w:rFonts w:ascii="Times New Roman" w:eastAsia="Times New Roman" w:hAnsi="Times New Roman" w:cs="Times New Roman"/>
          <w:sz w:val="25"/>
          <w:szCs w:val="25"/>
        </w:rPr>
        <w:t>овой судья судебного участка № 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4rplc-3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509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 участием </w:t>
      </w:r>
      <w:r>
        <w:rPr>
          <w:rStyle w:val="cat-FIOgrp-15rplc-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в открытом судебном заседании дело об административном правонарушении в отношении </w:t>
      </w:r>
      <w:r>
        <w:rPr>
          <w:rStyle w:val="cat-FIOgrp-16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4rplc-7"/>
          <w:rFonts w:ascii="Times New Roman" w:eastAsia="Times New Roman" w:hAnsi="Times New Roman" w:cs="Times New Roman"/>
        </w:rPr>
        <w:t>...</w:t>
      </w:r>
      <w:r>
        <w:rPr>
          <w:rStyle w:val="cat-PassportDatagrp-19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гражданина РФ, проживающего по адресу: ХМАО-Югра </w:t>
      </w:r>
      <w:r>
        <w:rPr>
          <w:rStyle w:val="cat-Addressgrp-3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ранее привлекавшегося к административной ответственности, </w:t>
      </w:r>
      <w:r>
        <w:rPr>
          <w:rStyle w:val="cat-PassportDatagrp-20rplc-10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23rplc-11"/>
          <w:rFonts w:ascii="Times New Roman" w:eastAsia="Times New Roman" w:hAnsi="Times New Roman" w:cs="Times New Roman"/>
        </w:rPr>
        <w:t>...</w:t>
      </w:r>
      <w:r>
        <w:rPr>
          <w:rStyle w:val="cat-ExternalSystemDefinedgrp-25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19.24 Кодекса Российской Федерации об административных правонарушениях,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Style w:val="cat-FIOgrp-15rplc-13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ранее привлекавшийся по ч.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19.24 КоАП РФ, достоверно зная о том, что в отношении него установлен административный надзор, а также что он имеет ограничение, возложенное на него Сургутским городским судом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Dategrp-6rplc-14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установлено административное ограничение в виде: запрета пребывания вне жилого помещения, являющегося местом жительства, в период времени 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.00 час. до 06.00 час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ежедневно,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однако </w:t>
      </w:r>
      <w:r>
        <w:rPr>
          <w:rStyle w:val="cat-Dategrp-7rplc-15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Style w:val="cat-Timegrp-21rplc-16"/>
          <w:rFonts w:ascii="Times New Roman" w:eastAsia="Times New Roman" w:hAnsi="Times New Roman" w:cs="Times New Roman"/>
          <w:sz w:val="25"/>
          <w:szCs w:val="25"/>
        </w:rPr>
        <w:t>время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отсутствовал по месту жительства по адресу: </w:t>
      </w:r>
      <w:r>
        <w:rPr>
          <w:rStyle w:val="cat-Addressgrp-4rplc-17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чем нарушил ограничение, возложенное на него судом</w:t>
      </w:r>
      <w:r>
        <w:rPr>
          <w:rFonts w:ascii="Times New Roman" w:eastAsia="Times New Roman" w:hAnsi="Times New Roman" w:cs="Times New Roman"/>
          <w:sz w:val="25"/>
          <w:szCs w:val="25"/>
        </w:rPr>
        <w:t>, при отсутствии признаков преступления, предусмотренных ч.</w:t>
      </w:r>
      <w:r>
        <w:rPr>
          <w:rFonts w:ascii="Times New Roman" w:eastAsia="Times New Roman" w:hAnsi="Times New Roman" w:cs="Times New Roman"/>
          <w:sz w:val="25"/>
          <w:szCs w:val="25"/>
        </w:rPr>
        <w:t>1 ст. 314.1 УК РФ, ч.2 ст. 314.1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УК РФ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Style w:val="cat-FIOgrp-15rplc-18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судебном заседании ходатайств не заявлял, вину в совершении правонарушения признал.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Факт и обстоятельства совершения </w:t>
      </w:r>
      <w:r>
        <w:rPr>
          <w:rStyle w:val="cat-FIOgrp-15rplc-19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административного правонарушения подтверждаются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представленными административным органом </w:t>
      </w:r>
      <w:r>
        <w:rPr>
          <w:rFonts w:ascii="Times New Roman" w:eastAsia="Times New Roman" w:hAnsi="Times New Roman" w:cs="Times New Roman"/>
          <w:sz w:val="25"/>
          <w:szCs w:val="25"/>
        </w:rPr>
        <w:t>доказательствами: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86 № </w:t>
      </w:r>
      <w:r>
        <w:rPr>
          <w:rFonts w:ascii="Times New Roman" w:eastAsia="Times New Roman" w:hAnsi="Times New Roman" w:cs="Times New Roman"/>
          <w:sz w:val="25"/>
          <w:szCs w:val="25"/>
        </w:rPr>
        <w:t>347855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Style w:val="cat-Dategrp-8rplc-2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Style w:val="cat-FIOgrp-15rplc-21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ранее привлекавшийся по ч.1 ст. 19.24 КоАП РФ, достоверно зная о том, что в отношении него установлен административный надзор,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также что он имеет ограничение, возложенное на него Сургутским городским судом </w:t>
      </w:r>
      <w:r>
        <w:rPr>
          <w:rStyle w:val="cat-Dategrp-6rplc-22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установлено административное ограничение в виде: запрета пребывания вне жилого помещения, являющегося местом жительства, в период времени с 21.00 час. до 06.00 час.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ежедневно, однако </w:t>
      </w:r>
      <w:r>
        <w:rPr>
          <w:rStyle w:val="cat-Dategrp-7rplc-23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Style w:val="cat-Timegrp-21rplc-24"/>
          <w:rFonts w:ascii="Times New Roman" w:eastAsia="Times New Roman" w:hAnsi="Times New Roman" w:cs="Times New Roman"/>
          <w:sz w:val="25"/>
          <w:szCs w:val="25"/>
        </w:rPr>
        <w:t>время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отсутствовал по месту жительства по адресу: </w:t>
      </w:r>
      <w:r>
        <w:rPr>
          <w:rStyle w:val="cat-Addressgrp-4rplc-2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, чем нарушил ограничение, возложенное на него судом, при отсутствии признаков преступления, предусмотренных ч.1 ст. 314.1 УК РФ, ч.2 ст. 314.1 УК РФ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рапорта сотрудников полиции, в которых изложены обстоятельства административного правонарушения;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акт посещения поднадзорного лица по месту жительства или пребывания от </w:t>
      </w:r>
      <w:r>
        <w:rPr>
          <w:rStyle w:val="cat-Dategrp-7rplc-26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объяснения </w:t>
      </w:r>
      <w:r>
        <w:rPr>
          <w:rStyle w:val="cat-FIOgrp-17rplc-27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объяснения </w:t>
      </w:r>
      <w:r>
        <w:rPr>
          <w:rStyle w:val="cat-FIOgrp-15rplc-28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копия решения Сургутского городского суда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ХМАО-Югры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Style w:val="cat-Dategrp-6rplc-29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копия графика прибытия поднадзорного лица на регистрацию; 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копия регистрационного листа поднадзорного лица;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копия предупреждения;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копия постановления мирового судьи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ХМАО-Югры от </w:t>
      </w:r>
      <w:r>
        <w:rPr>
          <w:rStyle w:val="cat-Dategrp-9rplc-3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вступившего в законную силу </w:t>
      </w:r>
      <w:r>
        <w:rPr>
          <w:rStyle w:val="cat-Dategrp-10rplc-31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копия постановления мирового судьи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ХМАО-Югры от </w:t>
      </w:r>
      <w:r>
        <w:rPr>
          <w:rStyle w:val="cat-Dategrp-11rplc-32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вступившего в законную силу </w:t>
      </w:r>
      <w:r>
        <w:rPr>
          <w:rStyle w:val="cat-Dategrp-12rplc-33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справка на лицо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учетам СООП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Указанные доказательства оценены судом в соответствии с правилами ст. 26.11 КоАП РФ и признаются допустимыми, достоверными и достаточными для вывода о наличии в действиях </w:t>
      </w:r>
      <w:r>
        <w:rPr>
          <w:rStyle w:val="cat-FIOgrp-15rplc-3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состава вменяемого административного правонарушения.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действиях </w:t>
      </w:r>
      <w:r>
        <w:rPr>
          <w:rStyle w:val="cat-FIOgrp-15rplc-3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имеется состав административного правонарушения, предусмотренного ч. 3 ст. 19.24 КоАП РФ –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повторное в течение одного года совершение административного правонарушения, предусмотренного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частью 1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настоящей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административного наказания суд в соответствии с ч.2 ст. 4.1 КоАП РФ, учитывает характер совершенного административного правонарушения, личность </w:t>
      </w:r>
      <w:r>
        <w:rPr>
          <w:rStyle w:val="cat-FIOgrp-15rplc-3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административную ответственность, предусмотренных статьей 4.2 КоАП РФ судом не установлено.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Обстоятельством, отягчающим административную ответственность, предусмотренным статьей 4.3 КоАП РФ, суд признает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Style w:val="cat-FIOgrp-15rplc-37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относится к кругу лиц, указанных в ч. ст.3.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изложенного, учитывая отношение </w:t>
      </w:r>
      <w:r>
        <w:rPr>
          <w:rStyle w:val="cat-FIOgrp-15rplc-38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 совершенному правонарушению, суд назначает ему административное наказание в виде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ареста</w:t>
      </w:r>
      <w:r>
        <w:rPr>
          <w:rFonts w:ascii="Times New Roman" w:eastAsia="Times New Roman" w:hAnsi="Times New Roman" w:cs="Times New Roman"/>
          <w:sz w:val="25"/>
          <w:szCs w:val="25"/>
        </w:rPr>
        <w:t>, поскольку он ранее привлекался к административной ответственности, должных выводов для себя не сделал, указанный вид наказания является в данном случае справедливым и соразмерным содеянному.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29.9, 29.10, 31.5 КоАП РФ,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Style w:val="cat-FIOgrp-16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3 ст. 19.24 Кодекса Российской Федерации об административных правонарушениях, и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пятнадцать</w:t>
      </w:r>
      <w:r>
        <w:rPr>
          <w:rFonts w:ascii="Times New Roman" w:eastAsia="Times New Roman" w:hAnsi="Times New Roman" w:cs="Times New Roman"/>
          <w:sz w:val="25"/>
          <w:szCs w:val="25"/>
        </w:rPr>
        <w:t>) суток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Срок административн</w:t>
      </w:r>
      <w:r>
        <w:rPr>
          <w:rFonts w:ascii="Times New Roman" w:eastAsia="Times New Roman" w:hAnsi="Times New Roman" w:cs="Times New Roman"/>
          <w:sz w:val="25"/>
          <w:szCs w:val="25"/>
        </w:rPr>
        <w:t>ого ареста исчислять с момента вынесения постановления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то есть с </w:t>
      </w:r>
      <w:r>
        <w:rPr>
          <w:rStyle w:val="cat-Timegrp-22rplc-40"/>
          <w:rFonts w:ascii="Times New Roman" w:eastAsia="Times New Roman" w:hAnsi="Times New Roman" w:cs="Times New Roman"/>
          <w:sz w:val="25"/>
          <w:szCs w:val="25"/>
        </w:rPr>
        <w:t>время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Dategrp-5rplc-41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5 Сургутского судебного района города окружного значения Сургута </w:t>
      </w:r>
      <w:r>
        <w:rPr>
          <w:rStyle w:val="cat-Addressgrp-1rplc-4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</w:t>
      </w:r>
      <w:r>
        <w:rPr>
          <w:rStyle w:val="cat-FIOgrp-18rplc-43"/>
          <w:rFonts w:ascii="Times New Roman" w:eastAsia="Times New Roman" w:hAnsi="Times New Roman" w:cs="Times New Roman"/>
          <w:sz w:val="25"/>
          <w:szCs w:val="25"/>
        </w:rPr>
        <w:t>фио</w:t>
      </w:r>
    </w:p>
    <w:p>
      <w:pPr>
        <w:spacing w:before="0" w:after="0"/>
        <w:ind w:firstLine="142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КОПИЯ ВЕРНА </w:t>
      </w:r>
      <w:r>
        <w:rPr>
          <w:rStyle w:val="cat-Dategrp-13rplc-44"/>
          <w:rFonts w:ascii="Times New Roman" w:eastAsia="Times New Roman" w:hAnsi="Times New Roman" w:cs="Times New Roman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>
      <w:pPr>
        <w:spacing w:before="0" w:after="0"/>
        <w:ind w:firstLine="142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Мировой судья судебного участка №5 Сургутского</w:t>
      </w:r>
    </w:p>
    <w:p>
      <w:pPr>
        <w:spacing w:before="0" w:after="0"/>
        <w:ind w:firstLine="142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ХМАО-Югры ______________________ </w:t>
      </w:r>
      <w:r>
        <w:rPr>
          <w:rStyle w:val="cat-FIOgrp-18rplc-45"/>
          <w:rFonts w:ascii="Times New Roman" w:eastAsia="Times New Roman" w:hAnsi="Times New Roman" w:cs="Times New Roman"/>
          <w:sz w:val="23"/>
          <w:szCs w:val="23"/>
        </w:rPr>
        <w:t>фио</w:t>
      </w:r>
    </w:p>
    <w:p>
      <w:pPr>
        <w:spacing w:before="0" w:after="0"/>
        <w:ind w:firstLine="142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Подлинный документ находится в деле № 05-</w:t>
      </w:r>
      <w:r>
        <w:rPr>
          <w:rFonts w:ascii="Times New Roman" w:eastAsia="Times New Roman" w:hAnsi="Times New Roman" w:cs="Times New Roman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z w:val="23"/>
          <w:szCs w:val="23"/>
        </w:rPr>
        <w:t>79</w:t>
      </w:r>
      <w:r>
        <w:rPr>
          <w:rFonts w:ascii="Times New Roman" w:eastAsia="Times New Roman" w:hAnsi="Times New Roman" w:cs="Times New Roman"/>
          <w:sz w:val="23"/>
          <w:szCs w:val="23"/>
        </w:rPr>
        <w:t>/2605/202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4rplc-3">
    <w:name w:val="cat-FIO grp-14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FIOgrp-15rplc-5">
    <w:name w:val="cat-FIO grp-15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ExternalSystemDefinedgrp-24rplc-7">
    <w:name w:val="cat-ExternalSystemDefined grp-24 rplc-7"/>
    <w:basedOn w:val="DefaultParagraphFont"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PassportDatagrp-20rplc-10">
    <w:name w:val="cat-PassportData grp-20 rplc-10"/>
    <w:basedOn w:val="DefaultParagraphFont"/>
  </w:style>
  <w:style w:type="character" w:customStyle="1" w:styleId="cat-ExternalSystemDefinedgrp-23rplc-11">
    <w:name w:val="cat-ExternalSystemDefined grp-23 rplc-11"/>
    <w:basedOn w:val="DefaultParagraphFont"/>
  </w:style>
  <w:style w:type="character" w:customStyle="1" w:styleId="cat-ExternalSystemDefinedgrp-25rplc-12">
    <w:name w:val="cat-ExternalSystemDefined grp-25 rplc-12"/>
    <w:basedOn w:val="DefaultParagraphFont"/>
  </w:style>
  <w:style w:type="character" w:customStyle="1" w:styleId="cat-FIOgrp-15rplc-13">
    <w:name w:val="cat-FIO grp-15 rplc-13"/>
    <w:basedOn w:val="DefaultParagraphFont"/>
  </w:style>
  <w:style w:type="character" w:customStyle="1" w:styleId="cat-Dategrp-6rplc-14">
    <w:name w:val="cat-Date grp-6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Timegrp-21rplc-16">
    <w:name w:val="cat-Time grp-21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FIOgrp-15rplc-18">
    <w:name w:val="cat-FIO grp-15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Dategrp-6rplc-22">
    <w:name w:val="cat-Date grp-6 rplc-22"/>
    <w:basedOn w:val="DefaultParagraphFont"/>
  </w:style>
  <w:style w:type="character" w:customStyle="1" w:styleId="cat-Dategrp-7rplc-23">
    <w:name w:val="cat-Date grp-7 rplc-23"/>
    <w:basedOn w:val="DefaultParagraphFont"/>
  </w:style>
  <w:style w:type="character" w:customStyle="1" w:styleId="cat-Timegrp-21rplc-24">
    <w:name w:val="cat-Time grp-21 rplc-24"/>
    <w:basedOn w:val="DefaultParagraphFont"/>
  </w:style>
  <w:style w:type="character" w:customStyle="1" w:styleId="cat-Addressgrp-4rplc-25">
    <w:name w:val="cat-Address grp-4 rplc-25"/>
    <w:basedOn w:val="DefaultParagraphFont"/>
  </w:style>
  <w:style w:type="character" w:customStyle="1" w:styleId="cat-Dategrp-7rplc-26">
    <w:name w:val="cat-Date grp-7 rplc-26"/>
    <w:basedOn w:val="DefaultParagraphFont"/>
  </w:style>
  <w:style w:type="character" w:customStyle="1" w:styleId="cat-FIOgrp-17rplc-27">
    <w:name w:val="cat-FIO grp-17 rplc-27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Dategrp-6rplc-29">
    <w:name w:val="cat-Date grp-6 rplc-29"/>
    <w:basedOn w:val="DefaultParagraphFont"/>
  </w:style>
  <w:style w:type="character" w:customStyle="1" w:styleId="cat-Dategrp-9rplc-30">
    <w:name w:val="cat-Date grp-9 rplc-30"/>
    <w:basedOn w:val="DefaultParagraphFont"/>
  </w:style>
  <w:style w:type="character" w:customStyle="1" w:styleId="cat-Dategrp-10rplc-31">
    <w:name w:val="cat-Date grp-10 rplc-31"/>
    <w:basedOn w:val="DefaultParagraphFont"/>
  </w:style>
  <w:style w:type="character" w:customStyle="1" w:styleId="cat-Dategrp-11rplc-32">
    <w:name w:val="cat-Date grp-11 rplc-32"/>
    <w:basedOn w:val="DefaultParagraphFont"/>
  </w:style>
  <w:style w:type="character" w:customStyle="1" w:styleId="cat-Dategrp-12rplc-33">
    <w:name w:val="cat-Date grp-12 rplc-33"/>
    <w:basedOn w:val="DefaultParagraphFont"/>
  </w:style>
  <w:style w:type="character" w:customStyle="1" w:styleId="cat-FIOgrp-15rplc-34">
    <w:name w:val="cat-FIO grp-15 rplc-34"/>
    <w:basedOn w:val="DefaultParagraphFont"/>
  </w:style>
  <w:style w:type="character" w:customStyle="1" w:styleId="cat-FIOgrp-15rplc-35">
    <w:name w:val="cat-FIO grp-15 rplc-35"/>
    <w:basedOn w:val="DefaultParagraphFont"/>
  </w:style>
  <w:style w:type="character" w:customStyle="1" w:styleId="cat-FIOgrp-15rplc-36">
    <w:name w:val="cat-FIO grp-15 rplc-36"/>
    <w:basedOn w:val="DefaultParagraphFont"/>
  </w:style>
  <w:style w:type="character" w:customStyle="1" w:styleId="cat-FIOgrp-15rplc-37">
    <w:name w:val="cat-FIO grp-15 rplc-37"/>
    <w:basedOn w:val="DefaultParagraphFont"/>
  </w:style>
  <w:style w:type="character" w:customStyle="1" w:styleId="cat-FIOgrp-15rplc-38">
    <w:name w:val="cat-FIO grp-15 rplc-38"/>
    <w:basedOn w:val="DefaultParagraphFont"/>
  </w:style>
  <w:style w:type="character" w:customStyle="1" w:styleId="cat-FIOgrp-16rplc-39">
    <w:name w:val="cat-FIO grp-16 rplc-39"/>
    <w:basedOn w:val="DefaultParagraphFont"/>
  </w:style>
  <w:style w:type="character" w:customStyle="1" w:styleId="cat-Timegrp-22rplc-40">
    <w:name w:val="cat-Time grp-22 rplc-40"/>
    <w:basedOn w:val="DefaultParagraphFont"/>
  </w:style>
  <w:style w:type="character" w:customStyle="1" w:styleId="cat-Dategrp-5rplc-41">
    <w:name w:val="cat-Date grp-5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FIOgrp-18rplc-43">
    <w:name w:val="cat-FIO grp-18 rplc-43"/>
    <w:basedOn w:val="DefaultParagraphFont"/>
  </w:style>
  <w:style w:type="character" w:customStyle="1" w:styleId="cat-Dategrp-13rplc-44">
    <w:name w:val="cat-Date grp-13 rplc-44"/>
    <w:basedOn w:val="DefaultParagraphFont"/>
  </w:style>
  <w:style w:type="character" w:customStyle="1" w:styleId="cat-FIOgrp-18rplc-45">
    <w:name w:val="cat-FIO grp-18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