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Дело № 5-143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2612/2024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</w:t>
      </w:r>
      <w:r>
        <w:rPr>
          <w:rFonts w:ascii="Times New Roman" w:eastAsia="Times New Roman" w:hAnsi="Times New Roman" w:cs="Times New Roman"/>
          <w:sz w:val="26"/>
          <w:szCs w:val="26"/>
        </w:rPr>
        <w:t>-01-2024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000083-74</w:t>
      </w:r>
    </w:p>
    <w:p>
      <w:pPr>
        <w:spacing w:before="0" w:after="0"/>
        <w:ind w:right="26"/>
        <w:jc w:val="center"/>
        <w:rPr>
          <w:sz w:val="26"/>
          <w:szCs w:val="26"/>
        </w:rPr>
      </w:pP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/>
        <w:jc w:val="center"/>
        <w:rPr>
          <w:sz w:val="26"/>
          <w:szCs w:val="26"/>
        </w:rPr>
      </w:pP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17 января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6"/>
        <w:jc w:val="center"/>
        <w:rPr>
          <w:sz w:val="26"/>
          <w:szCs w:val="26"/>
        </w:rPr>
      </w:pPr>
    </w:p>
    <w:p>
      <w:pPr>
        <w:spacing w:before="0" w:after="0"/>
        <w:ind w:right="23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12 Сургутского судебного района города окружного значения Сургут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Думлер Г.П.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находящаяся по адресу: г. Сургут, ул. </w:t>
      </w:r>
      <w:r>
        <w:rPr>
          <w:rFonts w:ascii="Times New Roman" w:eastAsia="Times New Roman" w:hAnsi="Times New Roman" w:cs="Times New Roman"/>
          <w:sz w:val="26"/>
          <w:szCs w:val="26"/>
        </w:rPr>
        <w:t>Гагарина, 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right="23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 участием лица, привлекаемого к административной ответственности,</w:t>
      </w:r>
    </w:p>
    <w:p>
      <w:pPr>
        <w:spacing w:before="0" w:after="0"/>
        <w:ind w:right="23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</w:t>
      </w:r>
      <w:r>
        <w:rPr>
          <w:rFonts w:ascii="Times New Roman" w:eastAsia="Times New Roman" w:hAnsi="Times New Roman" w:cs="Times New Roman"/>
          <w:sz w:val="26"/>
          <w:szCs w:val="26"/>
        </w:rPr>
        <w:t>предусмотренном ст.20.21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160" w:line="259" w:lineRule="auto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Смирнова </w:t>
      </w:r>
      <w:r>
        <w:rPr>
          <w:rStyle w:val="cat-UserDefinedgrp-27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гражданина РФ</w:t>
      </w:r>
      <w:r>
        <w:rPr>
          <w:rFonts w:ascii="Times New Roman" w:eastAsia="Times New Roman" w:hAnsi="Times New Roman" w:cs="Times New Roman"/>
          <w:sz w:val="26"/>
          <w:szCs w:val="26"/>
        </w:rPr>
        <w:t>, русским языком влад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еет в переводчике не нуждается,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проживающего </w:t>
      </w:r>
      <w:r>
        <w:rPr>
          <w:rFonts w:ascii="Times New Roman" w:eastAsia="Times New Roman" w:hAnsi="Times New Roman" w:cs="Times New Roman"/>
          <w:sz w:val="26"/>
          <w:szCs w:val="26"/>
        </w:rPr>
        <w:t>по адресу: ХМАО-Югра</w:t>
      </w:r>
      <w:r>
        <w:rPr>
          <w:rStyle w:val="cat-UserDefinedgrp-28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right="26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16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eastAsia="Times New Roman" w:hAnsi="Times New Roman" w:cs="Times New Roman"/>
          <w:sz w:val="26"/>
          <w:szCs w:val="26"/>
        </w:rPr>
        <w:t>в 09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50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</w:t>
      </w:r>
      <w:r>
        <w:rPr>
          <w:rFonts w:ascii="Times New Roman" w:eastAsia="Times New Roman" w:hAnsi="Times New Roman" w:cs="Times New Roman"/>
          <w:sz w:val="26"/>
          <w:szCs w:val="26"/>
        </w:rPr>
        <w:t>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Смирнов </w:t>
      </w:r>
      <w:r>
        <w:rPr>
          <w:rStyle w:val="cat-UserDefinedgrp-29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находясь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возле </w:t>
      </w:r>
      <w:r>
        <w:rPr>
          <w:rStyle w:val="cat-UserDefinedgrp-30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ХМАО-Югры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находился в общественном месте в состоянии опьянения,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поведение не соответствовало обстановке, </w:t>
      </w:r>
      <w:r>
        <w:rPr>
          <w:rFonts w:ascii="Times New Roman" w:eastAsia="Times New Roman" w:hAnsi="Times New Roman" w:cs="Times New Roman"/>
          <w:sz w:val="26"/>
          <w:szCs w:val="26"/>
        </w:rPr>
        <w:t>имел шаткую походку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неустойчивость тела, </w:t>
      </w:r>
      <w:r>
        <w:rPr>
          <w:rFonts w:ascii="Times New Roman" w:eastAsia="Times New Roman" w:hAnsi="Times New Roman" w:cs="Times New Roman"/>
          <w:sz w:val="26"/>
          <w:szCs w:val="26"/>
        </w:rPr>
        <w:t>невнятную речь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изменение кожного покрова, </w:t>
      </w:r>
      <w:r>
        <w:rPr>
          <w:rFonts w:ascii="Times New Roman" w:eastAsia="Times New Roman" w:hAnsi="Times New Roman" w:cs="Times New Roman"/>
          <w:sz w:val="26"/>
          <w:szCs w:val="26"/>
        </w:rPr>
        <w:t>неопрятный внешний вид (одежда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грязная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r>
        <w:rPr>
          <w:rFonts w:ascii="Times New Roman" w:eastAsia="Times New Roman" w:hAnsi="Times New Roman" w:cs="Times New Roman"/>
          <w:sz w:val="26"/>
          <w:szCs w:val="26"/>
        </w:rPr>
        <w:t>резкий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запах алкоголя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из полости 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поведение не соответствовало обстановке, </w:t>
      </w:r>
      <w:r>
        <w:rPr>
          <w:rFonts w:ascii="Times New Roman" w:eastAsia="Times New Roman" w:hAnsi="Times New Roman" w:cs="Times New Roman"/>
          <w:sz w:val="26"/>
          <w:szCs w:val="26"/>
        </w:rPr>
        <w:t>т.е. в виде оскорбляющем человеческое достоинство и общественную нравственность.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судебном </w:t>
      </w:r>
      <w:r>
        <w:rPr>
          <w:rFonts w:ascii="Times New Roman" w:eastAsia="Times New Roman" w:hAnsi="Times New Roman" w:cs="Times New Roman"/>
          <w:sz w:val="26"/>
          <w:szCs w:val="26"/>
        </w:rPr>
        <w:t>заседании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Смирнов </w:t>
      </w:r>
      <w:r>
        <w:rPr>
          <w:rStyle w:val="cat-UserDefinedgrp-29rplc-2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ину в совершении правонарушения признал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полностью.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В д</w:t>
      </w:r>
      <w:r>
        <w:rPr>
          <w:rFonts w:ascii="Times New Roman" w:eastAsia="Times New Roman" w:hAnsi="Times New Roman" w:cs="Times New Roman"/>
          <w:sz w:val="26"/>
          <w:szCs w:val="26"/>
        </w:rPr>
        <w:t>оказател</w:t>
      </w:r>
      <w:r>
        <w:rPr>
          <w:rFonts w:ascii="Times New Roman" w:eastAsia="Times New Roman" w:hAnsi="Times New Roman" w:cs="Times New Roman"/>
          <w:sz w:val="26"/>
          <w:szCs w:val="26"/>
        </w:rPr>
        <w:t>ьс</w:t>
      </w:r>
      <w:r>
        <w:rPr>
          <w:rFonts w:ascii="Times New Roman" w:eastAsia="Times New Roman" w:hAnsi="Times New Roman" w:cs="Times New Roman"/>
          <w:sz w:val="26"/>
          <w:szCs w:val="26"/>
        </w:rPr>
        <w:t>тво вины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Смирнова </w:t>
      </w:r>
      <w:r>
        <w:rPr>
          <w:rStyle w:val="cat-UserDefinedgrp-29rplc-2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доказательства: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адм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нистративном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правонарушении от </w:t>
      </w:r>
      <w:r>
        <w:rPr>
          <w:rFonts w:ascii="Times New Roman" w:eastAsia="Times New Roman" w:hAnsi="Times New Roman" w:cs="Times New Roman"/>
          <w:sz w:val="26"/>
          <w:szCs w:val="26"/>
        </w:rPr>
        <w:t>16.01.2024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86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31rplc-2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рапорт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ОБ ППС</w:t>
      </w:r>
      <w:r>
        <w:rPr>
          <w:rFonts w:ascii="Times New Roman" w:eastAsia="Times New Roman" w:hAnsi="Times New Roman" w:cs="Times New Roman"/>
          <w:sz w:val="26"/>
          <w:szCs w:val="26"/>
        </w:rPr>
        <w:t>П УМВД России по г. Сургуту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протокол о направлении на медицинское освидетельствов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ние на состояние опьянения от </w:t>
      </w:r>
      <w:r>
        <w:rPr>
          <w:rFonts w:ascii="Times New Roman" w:eastAsia="Times New Roman" w:hAnsi="Times New Roman" w:cs="Times New Roman"/>
          <w:sz w:val="26"/>
          <w:szCs w:val="26"/>
        </w:rPr>
        <w:t>16.01.2024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акт медицинского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освидетельствования на состояние опьянения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16.01.2024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установлено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Смирнова </w:t>
      </w:r>
      <w:r>
        <w:rPr>
          <w:rStyle w:val="cat-UserDefinedgrp-29rplc-3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состояние опьянения;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объяснения </w:t>
      </w:r>
      <w:r>
        <w:rPr>
          <w:rFonts w:ascii="Times New Roman" w:eastAsia="Times New Roman" w:hAnsi="Times New Roman" w:cs="Times New Roman"/>
          <w:sz w:val="26"/>
          <w:szCs w:val="26"/>
        </w:rPr>
        <w:t>Саидахмедова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2rplc-3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16.01.2024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Каких–либо письменных ходатайств о предоставлении доказательств лицом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привлекаемым к административной ответственности в судебном заседании </w:t>
      </w:r>
      <w:r>
        <w:rPr>
          <w:rFonts w:ascii="Times New Roman" w:eastAsia="Times New Roman" w:hAnsi="Times New Roman" w:cs="Times New Roman"/>
          <w:sz w:val="26"/>
          <w:szCs w:val="26"/>
        </w:rPr>
        <w:t>заявлено,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было.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Смирнова </w:t>
      </w:r>
      <w:r>
        <w:rPr>
          <w:rStyle w:val="cat-UserDefinedgrp-29rplc-3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 квалифицирует по </w:t>
      </w:r>
      <w:r>
        <w:rPr>
          <w:rFonts w:ascii="Times New Roman" w:eastAsia="Times New Roman" w:hAnsi="Times New Roman" w:cs="Times New Roman"/>
          <w:sz w:val="26"/>
          <w:szCs w:val="26"/>
        </w:rPr>
        <w:t>ст.20.21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– </w:t>
      </w:r>
      <w:r>
        <w:rPr>
          <w:rFonts w:ascii="Times New Roman" w:eastAsia="Times New Roman" w:hAnsi="Times New Roman" w:cs="Times New Roman"/>
          <w:sz w:val="26"/>
          <w:szCs w:val="26"/>
        </w:rPr>
        <w:t>появление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общественном месте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смягчающих административную ответственность, судом не установлено.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 обстоятельствам, отягчающим административную ответственность суд относит повторное совершение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однородного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правонарушения, то есть совершение административного правонарушения в период, когда лицо считается подвергнутым административному наказанию в соответствии со </w:t>
      </w:r>
      <w:hyperlink w:anchor="sub_46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статьей 4.6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настоящего </w:t>
      </w:r>
      <w:r>
        <w:rPr>
          <w:rFonts w:ascii="Times New Roman" w:eastAsia="Times New Roman" w:hAnsi="Times New Roman" w:cs="Times New Roman"/>
          <w:sz w:val="26"/>
          <w:szCs w:val="26"/>
        </w:rPr>
        <w:t>Кодекса за совершение однородного административного правонарушения.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определении меры наказания, суд учитывает характер совершенного административного правонарушения, данные о личности нарушителя, его отношение к содеянному, </w:t>
      </w:r>
      <w:r>
        <w:rPr>
          <w:rFonts w:ascii="Times New Roman" w:eastAsia="Times New Roman" w:hAnsi="Times New Roman" w:cs="Times New Roman"/>
          <w:sz w:val="26"/>
          <w:szCs w:val="26"/>
        </w:rPr>
        <w:t>в связи с чем считает возможным назначить наказание в виде административного ареста, проверив условия, предусмотренные ст. 3.9 КоАП РФ.</w:t>
      </w:r>
    </w:p>
    <w:p>
      <w:pPr>
        <w:spacing w:before="0" w:after="0"/>
        <w:ind w:right="22"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right="22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Смирнова </w:t>
      </w:r>
      <w:r>
        <w:rPr>
          <w:rStyle w:val="cat-UserDefinedgrp-33rplc-3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6"/>
          <w:szCs w:val="26"/>
        </w:rPr>
        <w:t>ст.20.21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назначить наказание в виде административного ареста сроком на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суток.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Срок наказания исчислять с момента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задержания с 16.01.2024 с 12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>50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часов.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или получения копии постановления в Сургутский городской суд через мирового судью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160" w:line="259" w:lineRule="auto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Style w:val="cat-UserDefinedgrp-34rplc-44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7rplc-8">
    <w:name w:val="cat-UserDefined grp-27 rplc-8"/>
    <w:basedOn w:val="DefaultParagraphFont"/>
  </w:style>
  <w:style w:type="character" w:customStyle="1" w:styleId="cat-UserDefinedgrp-28rplc-11">
    <w:name w:val="cat-UserDefined grp-28 rplc-11"/>
    <w:basedOn w:val="DefaultParagraphFont"/>
  </w:style>
  <w:style w:type="character" w:customStyle="1" w:styleId="cat-UserDefinedgrp-29rplc-19">
    <w:name w:val="cat-UserDefined grp-29 rplc-19"/>
    <w:basedOn w:val="DefaultParagraphFont"/>
  </w:style>
  <w:style w:type="character" w:customStyle="1" w:styleId="cat-UserDefinedgrp-30rplc-20">
    <w:name w:val="cat-UserDefined grp-30 rplc-20"/>
    <w:basedOn w:val="DefaultParagraphFont"/>
  </w:style>
  <w:style w:type="character" w:customStyle="1" w:styleId="cat-UserDefinedgrp-29rplc-23">
    <w:name w:val="cat-UserDefined grp-29 rplc-23"/>
    <w:basedOn w:val="DefaultParagraphFont"/>
  </w:style>
  <w:style w:type="character" w:customStyle="1" w:styleId="cat-UserDefinedgrp-29rplc-25">
    <w:name w:val="cat-UserDefined grp-29 rplc-25"/>
    <w:basedOn w:val="DefaultParagraphFont"/>
  </w:style>
  <w:style w:type="character" w:customStyle="1" w:styleId="cat-UserDefinedgrp-31rplc-27">
    <w:name w:val="cat-UserDefined grp-31 rplc-27"/>
    <w:basedOn w:val="DefaultParagraphFont"/>
  </w:style>
  <w:style w:type="character" w:customStyle="1" w:styleId="cat-UserDefinedgrp-29rplc-32">
    <w:name w:val="cat-UserDefined grp-29 rplc-32"/>
    <w:basedOn w:val="DefaultParagraphFont"/>
  </w:style>
  <w:style w:type="character" w:customStyle="1" w:styleId="cat-UserDefinedgrp-32rplc-34">
    <w:name w:val="cat-UserDefined grp-32 rplc-34"/>
    <w:basedOn w:val="DefaultParagraphFont"/>
  </w:style>
  <w:style w:type="character" w:customStyle="1" w:styleId="cat-UserDefinedgrp-29rplc-37">
    <w:name w:val="cat-UserDefined grp-29 rplc-37"/>
    <w:basedOn w:val="DefaultParagraphFont"/>
  </w:style>
  <w:style w:type="character" w:customStyle="1" w:styleId="cat-UserDefinedgrp-33rplc-39">
    <w:name w:val="cat-UserDefined grp-33 rplc-39"/>
    <w:basedOn w:val="DefaultParagraphFont"/>
  </w:style>
  <w:style w:type="character" w:customStyle="1" w:styleId="cat-UserDefinedgrp-34rplc-44">
    <w:name w:val="cat-UserDefined grp-34 rplc-4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39487.162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