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142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 в отношении: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Акдерли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Алексея Ивановича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7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8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0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Dategrp-9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19rplc-1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Акдерли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</w:t>
      </w:r>
      <w:r>
        <w:rPr>
          <w:rFonts w:ascii="Times New Roman" w:eastAsia="Times New Roman" w:hAnsi="Times New Roman" w:cs="Times New Roman"/>
          <w:sz w:val="28"/>
          <w:szCs w:val="28"/>
        </w:rPr>
        <w:t>д. 47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6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управлял транспортным средством </w:t>
      </w:r>
      <w:r>
        <w:rPr>
          <w:rStyle w:val="cat-CarMakeModelgrp-20rplc-19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1rplc-20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котором государственны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регистрационны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оборудованы с </w:t>
      </w:r>
      <w:r>
        <w:rPr>
          <w:rFonts w:ascii="Times New Roman" w:eastAsia="Times New Roman" w:hAnsi="Times New Roman" w:cs="Times New Roman"/>
          <w:sz w:val="28"/>
          <w:szCs w:val="28"/>
        </w:rPr>
        <w:t>приминением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материалов, препятствующих их идентификации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(передний государственный регистрационный знак закрыт картоном)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чем нарушил </w:t>
      </w:r>
      <w:r>
        <w:rPr>
          <w:rStyle w:val="cat-Addressgrp-5rplc-2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положений Правил дорожного движения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 w:line="259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Акдерли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участвовал, извещен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Акдерли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А.И.</w:t>
      </w:r>
    </w:p>
    <w:p>
      <w:pPr>
        <w:spacing w:before="0" w:after="0" w:line="259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пришел к следующим выводам.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Style w:val="cat-Addressgrp-5rplc-2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положений по допуску транспортных средств к эксплуатации и обязанностей должностных лиц по обеспечению безопасности дорожного движения (далее по тексту Основные положения)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Акдерли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2 ст. 12.2 КоАП РФ, представлены следующие документы: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от </w:t>
      </w:r>
      <w:r>
        <w:rPr>
          <w:rStyle w:val="cat-Dategrp-9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9rplc-2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19rplc-28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Акдерли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А.И. в районе д. 47/1 по </w:t>
      </w:r>
      <w:r>
        <w:rPr>
          <w:rStyle w:val="cat-Addressgrp-6rplc-3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4rplc-3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управлял транспортным средством </w:t>
      </w:r>
      <w:r>
        <w:rPr>
          <w:rStyle w:val="cat-CarMakeModelgrp-20rplc-33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1rplc-34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котором государственны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регистрационны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знаки оборудованы с </w:t>
      </w:r>
      <w:r>
        <w:rPr>
          <w:rFonts w:ascii="Times New Roman" w:eastAsia="Times New Roman" w:hAnsi="Times New Roman" w:cs="Times New Roman"/>
          <w:sz w:val="28"/>
          <w:szCs w:val="28"/>
        </w:rPr>
        <w:t>приминением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материалов, препятствующих их идентификации (передний государственный регистрационный знак закрыт картоном),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чем нарушил </w:t>
      </w:r>
      <w:r>
        <w:rPr>
          <w:rStyle w:val="cat-Addressgrp-5rplc-3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положений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операций с ВУ;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карточка учета </w:t>
      </w:r>
      <w:r>
        <w:rPr>
          <w:rFonts w:ascii="Times New Roman" w:eastAsia="Times New Roman" w:hAnsi="Times New Roman" w:cs="Times New Roman"/>
          <w:sz w:val="28"/>
          <w:szCs w:val="28"/>
        </w:rPr>
        <w:t>траснпортного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средства;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фото</w:t>
      </w:r>
      <w:r>
        <w:rPr>
          <w:rFonts w:ascii="Times New Roman" w:eastAsia="Times New Roman" w:hAnsi="Times New Roman" w:cs="Times New Roman"/>
          <w:sz w:val="28"/>
          <w:szCs w:val="28"/>
        </w:rPr>
        <w:t>-фиксация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рапорт сотрудника полиции, в котором изложены обстоятельства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соверешния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правонарушения.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дела, характер загрязнения номерного знака, а именно локальное загрязнение одной буквы, суд приходит к выводу о том, что данное загрязнение было произведено искусственным путем.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Акдерли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А.И.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 2 ст. 12.2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Акдерли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2 ст. 12.2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 транспорт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 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>с государственным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егистрационным знаком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оборудованным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применением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>, препятствующих идентификации государственных регистрационных знаков.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в соответствии со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4.2 КоАП РФ, суд </w:t>
      </w:r>
      <w:r>
        <w:rPr>
          <w:rFonts w:ascii="Times New Roman" w:eastAsia="Times New Roman" w:hAnsi="Times New Roman" w:cs="Times New Roman"/>
          <w:sz w:val="28"/>
          <w:szCs w:val="28"/>
        </w:rPr>
        <w:t>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Акдерли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Алексея Ивановича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ч.2 ст.12.2 КоАП РФ и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размере </w:t>
      </w:r>
      <w:r>
        <w:rPr>
          <w:rStyle w:val="cat-Sumgrp-16rplc-3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Копия верна: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И.о</w:t>
      </w:r>
      <w:r>
        <w:rPr>
          <w:rFonts w:ascii="Times New Roman" w:eastAsia="Times New Roman" w:hAnsi="Times New Roman" w:cs="Times New Roman"/>
          <w:sz w:val="22"/>
          <w:szCs w:val="22"/>
        </w:rPr>
        <w:t>. 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го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UserDefinedgrp-31rplc-41"/>
          <w:rFonts w:ascii="Times New Roman" w:eastAsia="Times New Roman" w:hAnsi="Times New Roman" w:cs="Times New Roman"/>
          <w:sz w:val="22"/>
          <w:szCs w:val="22"/>
        </w:rPr>
        <w:t>...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0rplc-43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142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16"/>
          <w:szCs w:val="16"/>
        </w:rPr>
        <w:t>платежа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>03100643000000018700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в РКЦ Ханты-Мансийск; БИК </w:t>
      </w:r>
      <w:r>
        <w:rPr>
          <w:rStyle w:val="cat-PhoneNumbergrp-23rplc-45"/>
          <w:rFonts w:ascii="Times New Roman" w:eastAsia="Times New Roman" w:hAnsi="Times New Roman" w:cs="Times New Roman"/>
          <w:sz w:val="16"/>
          <w:szCs w:val="16"/>
        </w:rPr>
        <w:t>телефон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; ОКТМО </w:t>
      </w:r>
      <w:r>
        <w:rPr>
          <w:rStyle w:val="cat-Addressgrp-4rplc-46"/>
          <w:rFonts w:ascii="Times New Roman" w:eastAsia="Times New Roman" w:hAnsi="Times New Roman" w:cs="Times New Roman"/>
          <w:sz w:val="16"/>
          <w:szCs w:val="16"/>
        </w:rPr>
        <w:t>адрес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Style w:val="cat-PhoneNumbergrp-24rplc-47"/>
          <w:rFonts w:ascii="Times New Roman" w:eastAsia="Times New Roman" w:hAnsi="Times New Roman" w:cs="Times New Roman"/>
          <w:sz w:val="16"/>
          <w:szCs w:val="16"/>
        </w:rPr>
        <w:t>телефон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; ИНН </w:t>
      </w:r>
      <w:r>
        <w:rPr>
          <w:rStyle w:val="cat-PhoneNumbergrp-25rplc-48"/>
          <w:rFonts w:ascii="Times New Roman" w:eastAsia="Times New Roman" w:hAnsi="Times New Roman" w:cs="Times New Roman"/>
          <w:sz w:val="16"/>
          <w:szCs w:val="16"/>
        </w:rPr>
        <w:t>телефон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; КПП </w:t>
      </w:r>
      <w:r>
        <w:rPr>
          <w:rStyle w:val="cat-PhoneNumbergrp-26rplc-49"/>
          <w:rFonts w:ascii="Times New Roman" w:eastAsia="Times New Roman" w:hAnsi="Times New Roman" w:cs="Times New Roman"/>
          <w:sz w:val="16"/>
          <w:szCs w:val="16"/>
        </w:rPr>
        <w:t>телефон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; КБК 18811601123010001140; </w:t>
      </w:r>
      <w:r>
        <w:rPr>
          <w:rFonts w:ascii="Times New Roman" w:eastAsia="Times New Roman" w:hAnsi="Times New Roman" w:cs="Times New Roman"/>
          <w:sz w:val="16"/>
          <w:szCs w:val="16"/>
        </w:rPr>
        <w:t>кор</w:t>
      </w:r>
      <w:r>
        <w:rPr>
          <w:rFonts w:ascii="Times New Roman" w:eastAsia="Times New Roman" w:hAnsi="Times New Roman" w:cs="Times New Roman"/>
          <w:sz w:val="16"/>
          <w:szCs w:val="16"/>
        </w:rPr>
        <w:t>. /</w:t>
      </w:r>
      <w:r>
        <w:rPr>
          <w:rFonts w:ascii="Times New Roman" w:eastAsia="Times New Roman" w:hAnsi="Times New Roman" w:cs="Times New Roman"/>
          <w:sz w:val="16"/>
          <w:szCs w:val="16"/>
        </w:rPr>
        <w:t>сч</w:t>
      </w:r>
      <w:r>
        <w:rPr>
          <w:rFonts w:ascii="Times New Roman" w:eastAsia="Times New Roman" w:hAnsi="Times New Roman" w:cs="Times New Roman"/>
          <w:sz w:val="16"/>
          <w:szCs w:val="16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);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УИН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188104862303200</w:t>
      </w:r>
      <w:r>
        <w:rPr>
          <w:rFonts w:ascii="Times New Roman" w:eastAsia="Times New Roman" w:hAnsi="Times New Roman" w:cs="Times New Roman"/>
          <w:sz w:val="16"/>
          <w:szCs w:val="16"/>
        </w:rPr>
        <w:t>266</w:t>
      </w:r>
      <w:r>
        <w:rPr>
          <w:rFonts w:ascii="Times New Roman" w:eastAsia="Times New Roman" w:hAnsi="Times New Roman" w:cs="Times New Roman"/>
          <w:sz w:val="16"/>
          <w:szCs w:val="16"/>
        </w:rPr>
        <w:t>05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>
      <w:pPr>
        <w:spacing w:before="0" w:after="0"/>
        <w:ind w:firstLine="708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Штраф подлежит оплате не позднее 60 дней со дня вступления постановления о наложении административного штрафа в законную силу, при уплате административного штрафа не позднее 20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>
      <w:pPr>
        <w:spacing w:before="0" w:after="0"/>
        <w:ind w:firstLine="708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квитанции предоставляется в </w:t>
      </w:r>
      <w:r>
        <w:rPr>
          <w:rFonts w:ascii="Times New Roman" w:eastAsia="Times New Roman" w:hAnsi="Times New Roman" w:cs="Times New Roman"/>
          <w:sz w:val="16"/>
          <w:szCs w:val="16"/>
        </w:rPr>
        <w:t>каб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105 дома 9 по </w:t>
      </w:r>
      <w:r>
        <w:rPr>
          <w:rStyle w:val="cat-Addressgrp-7rplc-50"/>
          <w:rFonts w:ascii="Times New Roman" w:eastAsia="Times New Roman" w:hAnsi="Times New Roman" w:cs="Times New Roman"/>
          <w:sz w:val="16"/>
          <w:szCs w:val="16"/>
        </w:rPr>
        <w:t>адрес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Style w:val="cat-Addressgrp-4rplc-51"/>
          <w:rFonts w:ascii="Times New Roman" w:eastAsia="Times New Roman" w:hAnsi="Times New Roman" w:cs="Times New Roman"/>
          <w:sz w:val="16"/>
          <w:szCs w:val="16"/>
        </w:rPr>
        <w:t>адрес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>
      <w:pPr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7rplc-52"/>
          <w:rFonts w:ascii="Times New Roman" w:eastAsia="Times New Roman" w:hAnsi="Times New Roman" w:cs="Times New Roman"/>
          <w:sz w:val="16"/>
          <w:szCs w:val="16"/>
        </w:rPr>
        <w:t>сумма прописью</w:t>
      </w:r>
      <w:r>
        <w:rPr>
          <w:rFonts w:ascii="Times New Roman" w:eastAsia="Times New Roman" w:hAnsi="Times New Roman" w:cs="Times New Roman"/>
          <w:sz w:val="16"/>
          <w:szCs w:val="16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7rplc-6">
    <w:name w:val="cat-ExternalSystemDefined grp-27 rplc-6"/>
    <w:basedOn w:val="DefaultParagraphFont"/>
  </w:style>
  <w:style w:type="character" w:customStyle="1" w:styleId="cat-PassportDatagrp-18rplc-7">
    <w:name w:val="cat-PassportData grp-18 rplc-7"/>
    <w:basedOn w:val="DefaultParagraphFont"/>
  </w:style>
  <w:style w:type="character" w:customStyle="1" w:styleId="cat-UserDefinedgrp-30rplc-8">
    <w:name w:val="cat-UserDefined grp-30 rplc-8"/>
    <w:basedOn w:val="DefaultParagraphFont"/>
  </w:style>
  <w:style w:type="character" w:customStyle="1" w:styleId="cat-Dategrp-9rplc-13">
    <w:name w:val="cat-Date grp-9 rplc-13"/>
    <w:basedOn w:val="DefaultParagraphFont"/>
  </w:style>
  <w:style w:type="character" w:customStyle="1" w:styleId="cat-Timegrp-19rplc-14">
    <w:name w:val="cat-Time grp-19 rplc-14"/>
    <w:basedOn w:val="DefaultParagraphFont"/>
  </w:style>
  <w:style w:type="character" w:customStyle="1" w:styleId="cat-Addressgrp-6rplc-16">
    <w:name w:val="cat-Address grp-6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UserDefinedgrp-31rplc-18">
    <w:name w:val="cat-UserDefined grp-31 rplc-18"/>
    <w:basedOn w:val="DefaultParagraphFont"/>
  </w:style>
  <w:style w:type="character" w:customStyle="1" w:styleId="cat-CarMakeModelgrp-20rplc-19">
    <w:name w:val="cat-CarMakeModel grp-20 rplc-19"/>
    <w:basedOn w:val="DefaultParagraphFont"/>
  </w:style>
  <w:style w:type="character" w:customStyle="1" w:styleId="cat-CarNumbergrp-21rplc-20">
    <w:name w:val="cat-CarNumber grp-21 rplc-20"/>
    <w:basedOn w:val="DefaultParagraphFont"/>
  </w:style>
  <w:style w:type="character" w:customStyle="1" w:styleId="cat-Addressgrp-5rplc-21">
    <w:name w:val="cat-Address grp-5 rplc-21"/>
    <w:basedOn w:val="DefaultParagraphFont"/>
  </w:style>
  <w:style w:type="character" w:customStyle="1" w:styleId="cat-Addressgrp-5rplc-24">
    <w:name w:val="cat-Address grp-5 rplc-24"/>
    <w:basedOn w:val="DefaultParagraphFont"/>
  </w:style>
  <w:style w:type="character" w:customStyle="1" w:styleId="cat-Dategrp-9rplc-26">
    <w:name w:val="cat-Date grp-9 rplc-26"/>
    <w:basedOn w:val="DefaultParagraphFont"/>
  </w:style>
  <w:style w:type="character" w:customStyle="1" w:styleId="cat-Dategrp-9rplc-27">
    <w:name w:val="cat-Date grp-9 rplc-27"/>
    <w:basedOn w:val="DefaultParagraphFont"/>
  </w:style>
  <w:style w:type="character" w:customStyle="1" w:styleId="cat-Timegrp-19rplc-28">
    <w:name w:val="cat-Time grp-19 rplc-28"/>
    <w:basedOn w:val="DefaultParagraphFont"/>
  </w:style>
  <w:style w:type="character" w:customStyle="1" w:styleId="cat-Addressgrp-6rplc-30">
    <w:name w:val="cat-Address grp-6 rplc-30"/>
    <w:basedOn w:val="DefaultParagraphFont"/>
  </w:style>
  <w:style w:type="character" w:customStyle="1" w:styleId="cat-Addressgrp-4rplc-31">
    <w:name w:val="cat-Address grp-4 rplc-31"/>
    <w:basedOn w:val="DefaultParagraphFont"/>
  </w:style>
  <w:style w:type="character" w:customStyle="1" w:styleId="cat-UserDefinedgrp-31rplc-32">
    <w:name w:val="cat-UserDefined grp-31 rplc-32"/>
    <w:basedOn w:val="DefaultParagraphFont"/>
  </w:style>
  <w:style w:type="character" w:customStyle="1" w:styleId="cat-CarMakeModelgrp-20rplc-33">
    <w:name w:val="cat-CarMakeModel grp-20 rplc-33"/>
    <w:basedOn w:val="DefaultParagraphFont"/>
  </w:style>
  <w:style w:type="character" w:customStyle="1" w:styleId="cat-CarNumbergrp-21rplc-34">
    <w:name w:val="cat-CarNumber grp-21 rplc-34"/>
    <w:basedOn w:val="DefaultParagraphFont"/>
  </w:style>
  <w:style w:type="character" w:customStyle="1" w:styleId="cat-Addressgrp-5rplc-35">
    <w:name w:val="cat-Address grp-5 rplc-35"/>
    <w:basedOn w:val="DefaultParagraphFont"/>
  </w:style>
  <w:style w:type="character" w:customStyle="1" w:styleId="cat-Sumgrp-16rplc-39">
    <w:name w:val="cat-Sum grp-16 rplc-39"/>
    <w:basedOn w:val="DefaultParagraphFont"/>
  </w:style>
  <w:style w:type="character" w:customStyle="1" w:styleId="cat-UserDefinedgrp-31rplc-41">
    <w:name w:val="cat-UserDefined grp-31 rplc-41"/>
    <w:basedOn w:val="DefaultParagraphFont"/>
  </w:style>
  <w:style w:type="character" w:customStyle="1" w:styleId="cat-Dategrp-10rplc-43">
    <w:name w:val="cat-Date grp-10 rplc-43"/>
    <w:basedOn w:val="DefaultParagraphFont"/>
  </w:style>
  <w:style w:type="character" w:customStyle="1" w:styleId="cat-PhoneNumbergrp-23rplc-45">
    <w:name w:val="cat-PhoneNumber grp-23 rplc-45"/>
    <w:basedOn w:val="DefaultParagraphFont"/>
  </w:style>
  <w:style w:type="character" w:customStyle="1" w:styleId="cat-Addressgrp-4rplc-46">
    <w:name w:val="cat-Address grp-4 rplc-46"/>
    <w:basedOn w:val="DefaultParagraphFont"/>
  </w:style>
  <w:style w:type="character" w:customStyle="1" w:styleId="cat-PhoneNumbergrp-24rplc-47">
    <w:name w:val="cat-PhoneNumber grp-24 rplc-47"/>
    <w:basedOn w:val="DefaultParagraphFont"/>
  </w:style>
  <w:style w:type="character" w:customStyle="1" w:styleId="cat-PhoneNumbergrp-25rplc-48">
    <w:name w:val="cat-PhoneNumber grp-25 rplc-48"/>
    <w:basedOn w:val="DefaultParagraphFont"/>
  </w:style>
  <w:style w:type="character" w:customStyle="1" w:styleId="cat-PhoneNumbergrp-26rplc-49">
    <w:name w:val="cat-PhoneNumber grp-26 rplc-49"/>
    <w:basedOn w:val="DefaultParagraphFont"/>
  </w:style>
  <w:style w:type="character" w:customStyle="1" w:styleId="cat-Addressgrp-7rplc-50">
    <w:name w:val="cat-Address grp-7 rplc-50"/>
    <w:basedOn w:val="DefaultParagraphFont"/>
  </w:style>
  <w:style w:type="character" w:customStyle="1" w:styleId="cat-Addressgrp-4rplc-51">
    <w:name w:val="cat-Address grp-4 rplc-51"/>
    <w:basedOn w:val="DefaultParagraphFont"/>
  </w:style>
  <w:style w:type="character" w:customStyle="1" w:styleId="cat-SumInWordsgrp-17rplc-52">
    <w:name w:val="cat-SumInWords grp-17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