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714917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5A2D2D">
        <w:t>22 января</w:t>
      </w:r>
      <w:r w:rsidRPr="000727D4">
        <w:t xml:space="preserve"> 202</w:t>
      </w:r>
      <w:r w:rsidR="005A2D2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3A34D6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203F1">
        <w:rPr>
          <w:b/>
        </w:rPr>
        <w:t>59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5A2D2D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8203F1">
        <w:rPr>
          <w:b/>
        </w:rPr>
        <w:t xml:space="preserve">Гусева </w:t>
      </w:r>
      <w:r w:rsidR="000E6FB8">
        <w:rPr>
          <w:b/>
        </w:rPr>
        <w:t>н.в</w:t>
      </w:r>
      <w:r w:rsidR="000E6FB8">
        <w:rPr>
          <w:b/>
        </w:rPr>
        <w:t>.***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7F3655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Гусев Н.В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E6FB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E6FB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="005A4ED2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3000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05</w:t>
      </w:r>
      <w:r w:rsidR="005A4ED2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5A4ED2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5A4ED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5A4ED2" w:rsidP="005A4ED2" w14:paraId="08D7F5ED" w14:textId="483687F8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8203F1" w:rsidR="008203F1">
        <w:t>Гусев Н.В</w:t>
      </w:r>
      <w: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5A4ED2" w:rsidP="005A4ED2" w14:paraId="600241B7" w14:textId="7649850A">
      <w:pPr>
        <w:tabs>
          <w:tab w:val="left" w:pos="4820"/>
        </w:tabs>
        <w:ind w:firstLine="709"/>
        <w:jc w:val="both"/>
      </w:pPr>
      <w: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5A4ED2" w14:paraId="17FCEDAF" w14:textId="519FE14C">
      <w:pPr>
        <w:tabs>
          <w:tab w:val="left" w:pos="4820"/>
        </w:tabs>
        <w:ind w:firstLine="709"/>
        <w:jc w:val="both"/>
      </w:pPr>
      <w:r>
        <w:t>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3F51AA4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8203F1" w:rsidR="008203F1">
        <w:rPr>
          <w:sz w:val="24"/>
          <w:szCs w:val="24"/>
        </w:rPr>
        <w:t>Гусев</w:t>
      </w:r>
      <w:r w:rsidR="008203F1">
        <w:rPr>
          <w:sz w:val="24"/>
          <w:szCs w:val="24"/>
        </w:rPr>
        <w:t>а</w:t>
      </w:r>
      <w:r w:rsidRPr="008203F1" w:rsidR="008203F1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0E6FB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8203F1">
        <w:rPr>
          <w:sz w:val="24"/>
          <w:szCs w:val="24"/>
        </w:rPr>
        <w:t>21.11.2024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A4ED2">
        <w:rPr>
          <w:sz w:val="24"/>
          <w:szCs w:val="24"/>
        </w:rPr>
        <w:t>2</w:t>
      </w:r>
      <w:r w:rsidR="008203F1">
        <w:rPr>
          <w:sz w:val="24"/>
          <w:szCs w:val="24"/>
        </w:rPr>
        <w:t>5</w:t>
      </w:r>
      <w:r w:rsidR="005A4ED2">
        <w:rPr>
          <w:sz w:val="24"/>
          <w:szCs w:val="24"/>
        </w:rPr>
        <w:t>.0</w:t>
      </w:r>
      <w:r w:rsidR="008203F1">
        <w:rPr>
          <w:sz w:val="24"/>
          <w:szCs w:val="24"/>
        </w:rPr>
        <w:t>7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8203F1" w:rsidR="008203F1">
        <w:rPr>
          <w:sz w:val="24"/>
          <w:szCs w:val="24"/>
        </w:rPr>
        <w:t>Гусев</w:t>
      </w:r>
      <w:r w:rsidR="008203F1">
        <w:rPr>
          <w:sz w:val="24"/>
          <w:szCs w:val="24"/>
        </w:rPr>
        <w:t>ым</w:t>
      </w:r>
      <w:r w:rsidRPr="008203F1" w:rsidR="008203F1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1926B2" w:rsidR="001926B2">
        <w:rPr>
          <w:sz w:val="24"/>
          <w:szCs w:val="24"/>
        </w:rPr>
        <w:t>в установленный законом срок</w:t>
      </w:r>
      <w:r w:rsidR="001926B2">
        <w:rPr>
          <w:sz w:val="24"/>
          <w:szCs w:val="24"/>
        </w:rPr>
        <w:t>.</w:t>
      </w:r>
    </w:p>
    <w:p w:rsidR="00A567F3" w:rsidP="00A567F3" w14:paraId="266B0A4E" w14:textId="2BE3E7B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8203F1" w:rsidR="008203F1">
        <w:rPr>
          <w:sz w:val="24"/>
          <w:szCs w:val="24"/>
        </w:rPr>
        <w:t>Гусев</w:t>
      </w:r>
      <w:r w:rsidR="008203F1">
        <w:rPr>
          <w:sz w:val="24"/>
          <w:szCs w:val="24"/>
        </w:rPr>
        <w:t>а</w:t>
      </w:r>
      <w:r w:rsidRPr="008203F1" w:rsidR="008203F1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772064" w:rsidP="00772064" w14:paraId="634F097D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A567F3" w:rsidRPr="000727D4" w:rsidP="00A567F3" w14:paraId="7377202F" w14:textId="41EE133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8203F1" w:rsidR="008203F1">
        <w:rPr>
          <w:sz w:val="24"/>
          <w:szCs w:val="24"/>
        </w:rPr>
        <w:t>Гусев</w:t>
      </w:r>
      <w:r w:rsidR="008203F1">
        <w:rPr>
          <w:sz w:val="24"/>
          <w:szCs w:val="24"/>
        </w:rPr>
        <w:t>а</w:t>
      </w:r>
      <w:r w:rsidRPr="008203F1" w:rsidR="008203F1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1A81C0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8203F1">
        <w:rPr>
          <w:b/>
          <w:color w:val="auto"/>
          <w:sz w:val="24"/>
          <w:szCs w:val="24"/>
        </w:rPr>
        <w:t xml:space="preserve">Гусева </w:t>
      </w:r>
      <w:r w:rsidR="000E6FB8">
        <w:rPr>
          <w:b/>
          <w:color w:val="auto"/>
          <w:sz w:val="24"/>
          <w:szCs w:val="24"/>
        </w:rPr>
        <w:t>Н.В.</w:t>
      </w:r>
      <w:r w:rsidRPr="008203F1" w:rsidR="008203F1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8203F1">
        <w:rPr>
          <w:color w:val="auto"/>
          <w:sz w:val="24"/>
          <w:szCs w:val="24"/>
        </w:rPr>
        <w:t>шести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671A1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8203F1">
        <w:rPr>
          <w:color w:val="auto"/>
          <w:sz w:val="24"/>
          <w:szCs w:val="24"/>
        </w:rPr>
        <w:t>6</w:t>
      </w:r>
      <w:r w:rsidR="001F6022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2ED4B1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203F1" w:rsidR="008203F1">
        <w:rPr>
          <w:bCs/>
          <w:color w:val="000000"/>
        </w:rPr>
        <w:t>0412365400765000592520161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9094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949326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4D8"/>
    <w:rsid w:val="000727D4"/>
    <w:rsid w:val="000E6FB8"/>
    <w:rsid w:val="000F66AE"/>
    <w:rsid w:val="0011632D"/>
    <w:rsid w:val="00152AF0"/>
    <w:rsid w:val="00161A92"/>
    <w:rsid w:val="001926B2"/>
    <w:rsid w:val="001F6022"/>
    <w:rsid w:val="00200884"/>
    <w:rsid w:val="002147F3"/>
    <w:rsid w:val="002353D2"/>
    <w:rsid w:val="002E0890"/>
    <w:rsid w:val="00351A53"/>
    <w:rsid w:val="00354670"/>
    <w:rsid w:val="003550BB"/>
    <w:rsid w:val="00361C04"/>
    <w:rsid w:val="003671A1"/>
    <w:rsid w:val="0038131F"/>
    <w:rsid w:val="003A369E"/>
    <w:rsid w:val="003F4FE2"/>
    <w:rsid w:val="004039E9"/>
    <w:rsid w:val="004122F9"/>
    <w:rsid w:val="00430C52"/>
    <w:rsid w:val="00465173"/>
    <w:rsid w:val="004C612E"/>
    <w:rsid w:val="005362FD"/>
    <w:rsid w:val="0055670E"/>
    <w:rsid w:val="005A2D2D"/>
    <w:rsid w:val="005A4ED2"/>
    <w:rsid w:val="005E5D6D"/>
    <w:rsid w:val="006D32CC"/>
    <w:rsid w:val="006E2B9A"/>
    <w:rsid w:val="006E7E69"/>
    <w:rsid w:val="007302D1"/>
    <w:rsid w:val="00772064"/>
    <w:rsid w:val="007C7A70"/>
    <w:rsid w:val="007D6D0B"/>
    <w:rsid w:val="007F7183"/>
    <w:rsid w:val="00814A04"/>
    <w:rsid w:val="008203F1"/>
    <w:rsid w:val="008C2561"/>
    <w:rsid w:val="009029AA"/>
    <w:rsid w:val="00904083"/>
    <w:rsid w:val="00952A4F"/>
    <w:rsid w:val="009A7595"/>
    <w:rsid w:val="009D28AC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608FD"/>
    <w:rsid w:val="00C72DEF"/>
    <w:rsid w:val="00CB492B"/>
    <w:rsid w:val="00D21C02"/>
    <w:rsid w:val="00D22D04"/>
    <w:rsid w:val="00D92322"/>
    <w:rsid w:val="00DC304F"/>
    <w:rsid w:val="00E03982"/>
    <w:rsid w:val="00E36E9C"/>
    <w:rsid w:val="00E83100"/>
    <w:rsid w:val="00F11012"/>
    <w:rsid w:val="00F234F2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720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2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