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45ACE">
        <w:rPr>
          <w:color w:val="auto"/>
          <w:lang w:val="ru-RU"/>
        </w:rPr>
        <w:t>52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45ACE" w:rsidRPr="00345ACE" w:rsidP="00345ACE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45ACE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45ACE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45ACE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345ACE">
        <w:rPr>
          <w:rFonts w:ascii="Times New Roman" w:hAnsi="Times New Roman" w:cs="Times New Roman"/>
          <w:sz w:val="25"/>
          <w:szCs w:val="25"/>
        </w:rPr>
        <w:t xml:space="preserve">Исмаилова Сеймура Байрамали оглы, </w:t>
      </w:r>
      <w:r w:rsidR="00752615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45ACE">
        <w:rPr>
          <w:rFonts w:ascii="Times New Roman" w:hAnsi="Times New Roman" w:cs="Times New Roman"/>
          <w:sz w:val="25"/>
          <w:szCs w:val="25"/>
        </w:rPr>
        <w:t xml:space="preserve"> год</w:t>
      </w:r>
      <w:r w:rsidRPr="00345ACE">
        <w:rPr>
          <w:rFonts w:ascii="Times New Roman" w:hAnsi="Times New Roman" w:cs="Times New Roman"/>
          <w:sz w:val="25"/>
          <w:szCs w:val="25"/>
        </w:rPr>
        <w:t xml:space="preserve">а рождения, уроженца </w:t>
      </w:r>
      <w:r w:rsidR="00752615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45ACE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752615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45ACE">
        <w:rPr>
          <w:rFonts w:ascii="Times New Roman" w:hAnsi="Times New Roman" w:cs="Times New Roman"/>
          <w:sz w:val="25"/>
          <w:szCs w:val="25"/>
        </w:rPr>
        <w:t>, паспорт иностранного гражданина С</w:t>
      </w:r>
      <w:r w:rsidR="00752615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45ACE">
        <w:rPr>
          <w:rFonts w:ascii="Times New Roman" w:hAnsi="Times New Roman" w:cs="Times New Roman"/>
          <w:sz w:val="25"/>
          <w:szCs w:val="25"/>
        </w:rPr>
        <w:t>,</w:t>
      </w:r>
    </w:p>
    <w:p w:rsidR="00345ACE" w:rsidRPr="00345ACE" w:rsidP="00345ACE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345ACE">
        <w:rPr>
          <w:rFonts w:ascii="Times New Roman" w:hAnsi="Times New Roman" w:cs="Times New Roman"/>
          <w:sz w:val="25"/>
          <w:szCs w:val="25"/>
        </w:rPr>
        <w:t xml:space="preserve">    </w:t>
      </w:r>
      <w:r w:rsidRPr="00345ACE">
        <w:rPr>
          <w:rFonts w:ascii="Times New Roman" w:hAnsi="Times New Roman" w:cs="Times New Roman"/>
          <w:sz w:val="25"/>
          <w:szCs w:val="25"/>
        </w:rPr>
        <w:tab/>
      </w:r>
      <w:r w:rsidRPr="00345ACE">
        <w:rPr>
          <w:rFonts w:ascii="Times New Roman" w:hAnsi="Times New Roman" w:cs="Times New Roman"/>
          <w:sz w:val="25"/>
          <w:szCs w:val="25"/>
        </w:rPr>
        <w:tab/>
      </w:r>
      <w:r w:rsidRPr="00345ACE">
        <w:rPr>
          <w:rFonts w:ascii="Times New Roman" w:hAnsi="Times New Roman" w:cs="Times New Roman"/>
          <w:sz w:val="25"/>
          <w:szCs w:val="25"/>
        </w:rPr>
        <w:tab/>
      </w:r>
      <w:r w:rsidRPr="00345ACE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345ACE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45ACE">
        <w:rPr>
          <w:rFonts w:ascii="Times New Roman" w:eastAsia="MS Mincho" w:hAnsi="Times New Roman" w:cs="Times New Roman"/>
          <w:sz w:val="25"/>
          <w:szCs w:val="25"/>
        </w:rPr>
        <w:t>Исмаилов С.Б. являясь генеральным директором ООО «</w:t>
      </w:r>
      <w:r w:rsidRPr="00345ACE">
        <w:rPr>
          <w:rFonts w:ascii="Times New Roman" w:eastAsia="MS Mincho" w:hAnsi="Times New Roman" w:cs="Times New Roman"/>
          <w:sz w:val="25"/>
          <w:szCs w:val="25"/>
        </w:rPr>
        <w:t xml:space="preserve">Арспромстрой» расположенного по адресу: </w:t>
      </w:r>
      <w:r w:rsidR="00752615">
        <w:rPr>
          <w:rFonts w:ascii="Times New Roman" w:eastAsia="MS Mincho" w:hAnsi="Times New Roman" w:cs="Times New Roman"/>
          <w:sz w:val="25"/>
          <w:szCs w:val="25"/>
          <w:lang w:val="ru-RU"/>
        </w:rPr>
        <w:t>…</w:t>
      </w:r>
      <w:r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 </w:t>
      </w:r>
      <w:r w:rsidRPr="00345ACE" w:rsidR="00724410">
        <w:rPr>
          <w:rFonts w:ascii="Times New Roman" w:hAnsi="Times New Roman" w:cs="Times New Roman"/>
          <w:color w:val="auto"/>
          <w:sz w:val="25"/>
          <w:szCs w:val="25"/>
        </w:rPr>
        <w:t>не</w:t>
      </w:r>
      <w:r w:rsidRPr="00DD001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предоставил в МРИ ФНС России № 6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345ACE" w:rsidR="00345ACE">
        <w:rPr>
          <w:rFonts w:eastAsia="MS Mincho"/>
          <w:sz w:val="25"/>
          <w:szCs w:val="25"/>
        </w:rPr>
        <w:t>Исмаилов С.Б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45ACE" w:rsidR="00345ACE">
        <w:rPr>
          <w:rFonts w:ascii="Times New Roman" w:eastAsia="MS Mincho" w:hAnsi="Times New Roman" w:cs="Times New Roman"/>
          <w:sz w:val="25"/>
          <w:szCs w:val="25"/>
        </w:rPr>
        <w:t>Исмаилов С.Б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и (или) иных  сведений, необходимых для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5ACE">
        <w:rPr>
          <w:rFonts w:ascii="Times New Roman" w:hAnsi="Times New Roman" w:cs="Times New Roman"/>
          <w:sz w:val="25"/>
          <w:szCs w:val="25"/>
        </w:rPr>
        <w:t>Исмаилова Сеймура Байрамали оглы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45ACE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52615"/>
    <w:rsid w:val="00772642"/>
    <w:rsid w:val="007D4E48"/>
    <w:rsid w:val="008339CC"/>
    <w:rsid w:val="00902A10"/>
    <w:rsid w:val="00A354E3"/>
    <w:rsid w:val="00B46D62"/>
    <w:rsid w:val="00C13C28"/>
    <w:rsid w:val="00C223C6"/>
    <w:rsid w:val="00C77E9F"/>
    <w:rsid w:val="00C95FF6"/>
    <w:rsid w:val="00CA6A4A"/>
    <w:rsid w:val="00D17453"/>
    <w:rsid w:val="00DB6FDC"/>
    <w:rsid w:val="00DD0016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