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0002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>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20.7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должностного лица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Василия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6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место рождения </w:t>
      </w:r>
      <w:r>
        <w:rPr>
          <w:rStyle w:val="cat-UserDefinedgrp-6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6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и проживающего по адресу: </w:t>
      </w:r>
      <w:r>
        <w:rPr>
          <w:rStyle w:val="cat-UserDefinedgrp-6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</w:t>
      </w:r>
      <w:r>
        <w:rPr>
          <w:rStyle w:val="cat-UserDefinedgrp-6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- </w:t>
      </w:r>
      <w:r>
        <w:rPr>
          <w:rStyle w:val="cat-UserDefinedgrp-6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Круков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В.И., не позднее 18.10.2024, находясь по адресу: ХМАО-Югра, г. Сургут, Губкина, д. 1, не выполнил мероприятия по подготовке к защите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нарушил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ст. 9 Федерального закона Российской Федерации от 12.02.1998 № 28-ФЗ «О гражданской обороне»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26 ноября 2007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804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гражданской обороне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приказом МЧС № 230, 687, 262, а именно,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обеспечил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подготовку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структурных подразделений, уполномоченны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решение задач в области гражданской обороны, организации, не отнесенных к категории по гражданской обороне (заместитель начальника по лечебной работе Коваленко Е.В., заместитель начальника по материально-техническому снабжению </w:t>
      </w:r>
      <w:r>
        <w:rPr>
          <w:rFonts w:ascii="Times New Roman" w:eastAsia="Times New Roman" w:hAnsi="Times New Roman" w:cs="Times New Roman"/>
          <w:sz w:val="28"/>
          <w:szCs w:val="28"/>
        </w:rPr>
        <w:t>Лебедкин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заместитель начальника по обеспечению медицинским имуществом </w:t>
      </w:r>
      <w:r>
        <w:rPr>
          <w:rFonts w:ascii="Times New Roman" w:eastAsia="Times New Roman" w:hAnsi="Times New Roman" w:cs="Times New Roman"/>
          <w:sz w:val="28"/>
          <w:szCs w:val="28"/>
        </w:rPr>
        <w:t>Крукова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обеспечил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подготовку должностны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 организации, включенны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 комиссии по вопросам повышения устойчивости функционирования объектов экономики (секретарь комиссии – ведущий инженер инженерно-технического отдела Шамуратова М.М., заместитель руководителя по экономическим вопросам Ткаченко Е.К., начальник инженерно-технического отдела </w:t>
      </w:r>
      <w:r>
        <w:rPr>
          <w:rFonts w:ascii="Times New Roman" w:eastAsia="Times New Roman" w:hAnsi="Times New Roman" w:cs="Times New Roman"/>
          <w:sz w:val="28"/>
          <w:szCs w:val="28"/>
        </w:rPr>
        <w:t>Шипырев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 ведущий специалист по охране труда Гаврилова Е.П., механик гаража </w:t>
      </w:r>
      <w:r>
        <w:rPr>
          <w:rFonts w:ascii="Times New Roman" w:eastAsia="Times New Roman" w:hAnsi="Times New Roman" w:cs="Times New Roman"/>
          <w:sz w:val="28"/>
          <w:szCs w:val="28"/>
        </w:rPr>
        <w:t>Карасени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В.Ф.);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разработа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 осуществления комплексной маскировки организации, являющейся вероятной целью при использовании современных средств поражения.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об административном правонарушении привлекаемый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Круков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вину признал, при этом пояснил, что меры по соблюдению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закона им принимаются. В целях обеспечения подготовки работников структурных подразделений, уполномоченных на решение задач в области гражданской обороны, организации, не отнесенных к категории по гражданской обороне, и должностных лиц организации, включенных в состав комиссии по вопросам повышения устойчивости функционирования объектов экономики 07.10.2024 им было направлено письмо в адрес директора МКУ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спасательный центр», проводилась работа по подготовке плана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осуществления комплексной маскировки организации, являющейся вероятной целью при использовании современных средств поражения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Крукова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В.И., и</w:t>
      </w:r>
      <w:r>
        <w:rPr>
          <w:rFonts w:ascii="Times New Roman" w:eastAsia="Times New Roman" w:hAnsi="Times New Roman" w:cs="Times New Roman"/>
          <w:sz w:val="28"/>
          <w:szCs w:val="28"/>
        </w:rPr>
        <w:t>зучив представленные материалы, суд пришел к следующим выводам.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в соответствии с Федеральным законом от 31.07.2020 № 248-Ф3 «О государственном контроле (надзоре) и муниципальном контроле в Российской Федерации», Федеральным законом Российской Федерации от 12.02.1998 № 28-Ф3 «О гражданской обороне», с 10 часов 30 минут до 11 часов 00 минут 07.10.2024, с 15 часов 00 минут до 16 часов 00 минут 18.10.2024 на основании решения о проведении внеплановой выездной проверки начальника отдела надзорной деятельности и профилактической работы (по городу Сургуту) управления надзорной деятельности и профилактической работы Главного управления МЧС России по Ханты-Мансийскому автономному округу - Югре Никифорова Р.А. от 26.09.2024 №2409/012-86/446-В/РВП, проведена внеплановая выездная проверка в области гражданской обороны </w:t>
      </w:r>
      <w:r>
        <w:rPr>
          <w:rStyle w:val="cat-UserDefinedgrp-70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71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выездной проверки составлен Акт соблюдения требований в области гражданской обороны от 18.10.2024 № 24069/012-86/446-В/АВП, где указаны выявленные в ходе проверки нарушения требований в области гражданской обороны</w:t>
      </w:r>
      <w:r>
        <w:rPr>
          <w:rFonts w:ascii="Times New Roman" w:eastAsia="Times New Roman" w:hAnsi="Times New Roman" w:cs="Times New Roman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именно, в нарушение ст. 9 Федерального закона Российской Федерации от 12.02.1998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28-ФЗ «О гражданской обороне»: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 прошли подготовку работники структурных подразделений, уполномоченные на решение задач в области гражданской обороны, организации, не отнесенных к категории по гражданской обороне (заместитель начальника по лечебной работе Коваленко Е.В., заместитель начальника по материально-техническому снабжению </w:t>
      </w:r>
      <w:r>
        <w:rPr>
          <w:rFonts w:ascii="Times New Roman" w:eastAsia="Times New Roman" w:hAnsi="Times New Roman" w:cs="Times New Roman"/>
          <w:sz w:val="28"/>
          <w:szCs w:val="28"/>
        </w:rPr>
        <w:t>Лебедкин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заместитель начальника по обеспечению медицинским имуществом </w:t>
      </w:r>
      <w:r>
        <w:rPr>
          <w:rFonts w:ascii="Times New Roman" w:eastAsia="Times New Roman" w:hAnsi="Times New Roman" w:cs="Times New Roman"/>
          <w:sz w:val="28"/>
          <w:szCs w:val="28"/>
        </w:rPr>
        <w:t>Крукова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И.А.) (не предоставлены подтверждающие документы);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 прошли подготовку должностные лица организации, включенные в состав комиссии по вопросам повышения устойчивости функционирования объектов экономики (секретарь комиссии – ведущий инженер инженерно-технического отдела Шамуратова М.М., заместитель руководителя по экономическим вопросам Ткаченко Е.К., начальник инженерно-технического отдела </w:t>
      </w:r>
      <w:r>
        <w:rPr>
          <w:rFonts w:ascii="Times New Roman" w:eastAsia="Times New Roman" w:hAnsi="Times New Roman" w:cs="Times New Roman"/>
          <w:sz w:val="28"/>
          <w:szCs w:val="28"/>
        </w:rPr>
        <w:t>Шипырев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 ведущий специалист по охране труда Гаврилова Е.П., механик гаража </w:t>
      </w:r>
      <w:r>
        <w:rPr>
          <w:rFonts w:ascii="Times New Roman" w:eastAsia="Times New Roman" w:hAnsi="Times New Roman" w:cs="Times New Roman"/>
          <w:sz w:val="28"/>
          <w:szCs w:val="28"/>
        </w:rPr>
        <w:t>Карасени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В.Ф.) (не предоставлены подтверждающие документы);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разработан план осуществления комплексной маскировки организации, являющейся вероятной целью при использовании современных средств поражения.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78160/entry/5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1 статьи 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12 февраля 1998 г. № 28-ФЗ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 осуществляют подготовку своих работников в области гражданской обороны; создают и содержат в целях гражданской обороны запасы материально-технических, продовольственных, медицинских и иных средств.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hyperlink r:id="rId4" w:anchor="/document/192291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РФ от 26 ноября 2007 г. № 804 утверждено Положение о гражданской обороне в Российской Федерации (далее - Положение о гражданской обороне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804</w:t>
      </w:r>
      <w:r>
        <w:rPr>
          <w:rFonts w:ascii="Times New Roman" w:eastAsia="Times New Roman" w:hAnsi="Times New Roman" w:cs="Times New Roman"/>
          <w:sz w:val="28"/>
          <w:szCs w:val="28"/>
        </w:rPr>
        <w:t>). Федеральным органом исполнительной власти, уполномоченным на осуществление федерального государственного надзора, является Министерство Российской Федерации по делам гражданской обороны, чрезвычайным ситуациям и ликвидации последствий стихийных бедствий (далее - МЧС России). Должностные лица структурных подразделений территориальных органов МЧС России, как органов, осуществляющих федеральный государственный надзор, в порядке, установленном законодательством Российской Федерации, в пределах своих полномочий осуществляют организацию и проведение проверок выполнения, в том числе юридическими лицами, обязательных требований, по результатам которых, вправе выдавать предписания об устранении нарушений этих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МЧС РФ от 14 ноября 2008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687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(п. 16.1)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рганизации в целях решения задач в области гражданской обороны планируют и осуществляют следующие основные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подготовке населения в области гражданской обороны: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разработка с учетом особенностей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anchor="/document/73728115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осуществление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курсового обучения личного состава формирований и служб организаций, а также работников организаций в области гражданской обороны;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пропаганда знаний в области гражданской обороны;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разработка программы проведения с работниками организации вводного инструктажа по гражданской обороне;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вводного инструктажа по гражданской обороне с вновь принятыми работниками организаций в течение первого месяца их работы;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планирование и проведение учений и тренировок по гражданской обороне.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МЧС России от 23 мая 2017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 ни Положения об уполномоченных на решение задач в области гражданской обороны структурных подразделениях (работниках)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(п. 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н</w:t>
      </w:r>
      <w:r>
        <w:rPr>
          <w:rFonts w:ascii="Times New Roman" w:eastAsia="Times New Roman" w:hAnsi="Times New Roman" w:cs="Times New Roman"/>
          <w:sz w:val="28"/>
          <w:szCs w:val="28"/>
        </w:rPr>
        <w:t>а должности работников структурных подразделений (работников) по гражданской обороне организации, а также отдельных работников по гражданской обороне в составе ее представительств и филиалов назначаются лица, имеющие соответствующую подготовку в области гражданской обороны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положениям </w:t>
      </w: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МЧС России от 24 апреля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262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курсах гражданской обороны»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(п. 19)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олжностные лица, входящие в составы комиссий по повышению устойчивости функционирования организаций, отнесенных к категориям по гражданской обороне, а также продолжающих работу в военное время</w:t>
      </w:r>
      <w:hyperlink r:id="rId5" w:anchor="/document/74212854/entry/1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</w:hyperlink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материалов дела следует, что в нарушение указанных положений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момент проверки </w:t>
      </w:r>
      <w:r>
        <w:rPr>
          <w:rStyle w:val="cat-UserDefinedgrp-72rplc-6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прошли подготовку </w:t>
      </w:r>
      <w:r>
        <w:rPr>
          <w:rFonts w:ascii="Times New Roman" w:eastAsia="Times New Roman" w:hAnsi="Times New Roman" w:cs="Times New Roman"/>
          <w:sz w:val="28"/>
          <w:szCs w:val="28"/>
        </w:rPr>
        <w:t>в области гражданской обороны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работники структурных подразделений, уполномоченные на решение 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области гражданской обороны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(заместитель начальника по лечебной работе Коваленко Е.В., заместитель начальника по материально-техническому снабжению </w:t>
      </w:r>
      <w:r>
        <w:rPr>
          <w:rFonts w:ascii="Times New Roman" w:eastAsia="Times New Roman" w:hAnsi="Times New Roman" w:cs="Times New Roman"/>
          <w:sz w:val="28"/>
          <w:szCs w:val="28"/>
        </w:rPr>
        <w:t>Лебедкин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заместитель начальника по обеспечению медицинским имуществом </w:t>
      </w:r>
      <w:r>
        <w:rPr>
          <w:rFonts w:ascii="Times New Roman" w:eastAsia="Times New Roman" w:hAnsi="Times New Roman" w:cs="Times New Roman"/>
          <w:sz w:val="28"/>
          <w:szCs w:val="28"/>
        </w:rPr>
        <w:t>Крукова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о гражданской обороне № 804</w:t>
      </w:r>
      <w:r>
        <w:rPr>
          <w:rFonts w:ascii="Times New Roman" w:eastAsia="Times New Roman" w:hAnsi="Times New Roman" w:cs="Times New Roman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</w:rPr>
        <w:t>сновными мероприятиями по гражданской обороне, осуществляемыми в целях решения задачи, связанной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и организация работы в мирное и военное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anchor="/multilink/192291/paragraph/102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комиссий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вопросам повышения устойчивости функционирования объектов экономики;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рациональное размещение населенных пунктов,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проведение мероприятий, направленных на повышение надежности функционирования систем и источников газо-, </w:t>
      </w:r>
      <w:r>
        <w:rPr>
          <w:rFonts w:ascii="Times New Roman" w:eastAsia="Times New Roman" w:hAnsi="Times New Roman" w:cs="Times New Roman"/>
          <w:sz w:val="28"/>
          <w:szCs w:val="28"/>
        </w:rPr>
        <w:t>энерго</w:t>
      </w:r>
      <w:r>
        <w:rPr>
          <w:rFonts w:ascii="Times New Roman" w:eastAsia="Times New Roman" w:hAnsi="Times New Roman" w:cs="Times New Roman"/>
          <w:sz w:val="28"/>
          <w:szCs w:val="28"/>
        </w:rPr>
        <w:t>- и водоснабжения;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страхового фонда документации;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МЧС РФ от 14 ноября 2008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687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(п. 16.13)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предусмотрено, что 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рганизации в целях решения задач в области гражданской обороны планируют и осуществляют основные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осуществляют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положениям </w:t>
      </w: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МЧС России от 24 апреля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(п.19)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перечень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</w:t>
      </w:r>
      <w:r>
        <w:rPr>
          <w:rFonts w:ascii="Times New Roman" w:eastAsia="Times New Roman" w:hAnsi="Times New Roman" w:cs="Times New Roman"/>
          <w:sz w:val="28"/>
          <w:szCs w:val="28"/>
        </w:rPr>
        <w:t>, включены д</w:t>
      </w:r>
      <w:r>
        <w:rPr>
          <w:rFonts w:ascii="Times New Roman" w:eastAsia="Times New Roman" w:hAnsi="Times New Roman" w:cs="Times New Roman"/>
          <w:sz w:val="28"/>
          <w:szCs w:val="28"/>
        </w:rPr>
        <w:t>олжностные лица, входящие в составы комиссий по повышению устойчивости функционирования организаций, отнесенных к категориям по гражданской обороне, а также продолжающих работу в военное время</w:t>
      </w:r>
      <w:hyperlink r:id="rId5" w:anchor="/document/74212854/entry/1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</w:hyperlink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из материалов дела следует, что на момент проверки </w:t>
      </w:r>
      <w:r>
        <w:rPr>
          <w:rStyle w:val="cat-UserDefinedgrp-72rplc-7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прошли подготовку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области гражданской обороны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 организации, включенные в состав комиссии по вопросам повышения устойчивости функционирования объектов экономики (секретарь комиссии – ведущий инженер инженерно-технического отдела Шамуратова М.М., заместитель руководителя по экономическим вопросам Ткаченко Е.К., начальник инженерно-технического отдела </w:t>
      </w:r>
      <w:r>
        <w:rPr>
          <w:rFonts w:ascii="Times New Roman" w:eastAsia="Times New Roman" w:hAnsi="Times New Roman" w:cs="Times New Roman"/>
          <w:sz w:val="28"/>
          <w:szCs w:val="28"/>
        </w:rPr>
        <w:t>Шипырев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 ведущий специалист по охране труда Гаврилова Е.П., механик гаража </w:t>
      </w:r>
      <w:r>
        <w:rPr>
          <w:rFonts w:ascii="Times New Roman" w:eastAsia="Times New Roman" w:hAnsi="Times New Roman" w:cs="Times New Roman"/>
          <w:sz w:val="28"/>
          <w:szCs w:val="28"/>
        </w:rPr>
        <w:t>Карасени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В.Ф.)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абзацу 3 п. 11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гражданской обороне № 804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угим видам маскировки, являются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и поддержание организациями, отнесенными в установленном порядке к категориям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</w:t>
      </w:r>
      <w:r>
        <w:rPr>
          <w:rFonts w:ascii="Times New Roman" w:eastAsia="Times New Roman" w:hAnsi="Times New Roman" w:cs="Times New Roman"/>
          <w:sz w:val="28"/>
          <w:szCs w:val="28"/>
        </w:rPr>
        <w:t>ровке и другим видам маскировки.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МЧС РФ от 14 ноября 2008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687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организации и ведении гражданской обороны в муниципальных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разованиях и организациях» о</w:t>
      </w:r>
      <w:r>
        <w:rPr>
          <w:rFonts w:ascii="PT Serif" w:eastAsia="PT Serif" w:hAnsi="PT Serif" w:cs="PT Serif"/>
          <w:sz w:val="27"/>
          <w:szCs w:val="27"/>
        </w:rPr>
        <w:t>рганизации в целях решения задач в области гражданской обороны планируют и осуществляют основные мероприятия</w:t>
      </w:r>
      <w:r>
        <w:rPr>
          <w:rFonts w:ascii="PT Serif" w:eastAsia="PT Serif" w:hAnsi="PT Serif" w:cs="PT Serif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 световой и другим видам маскировки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(п.16.5)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включая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планов осуществления комплексной маскировки организаций, являющихся вероятными целями при использовании современных средств поражения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материалов дела следует, что в нарушение указанных положений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момент проверки </w:t>
      </w:r>
      <w:r>
        <w:rPr>
          <w:rStyle w:val="cat-UserDefinedgrp-72rplc-7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разработан план осуществления комплексной маскировки организации, являющейся вероятной целью при использовании современных средств поражения.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лицом, ответственным за проведение указанных мероприятий в </w:t>
      </w:r>
      <w:r>
        <w:rPr>
          <w:rStyle w:val="cat-UserDefinedgrp-72rplc-7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Круков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В.И., что следует из представленных в дело должностных инструкций.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доказательство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Крукова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2 ст. 20.7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суду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№ 241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-86-012-000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Крукова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от 07.11.2024;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обращения к Президенту РФ;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решения о проведении выездной проверки внеплановой от 26.09.2024 № 2409/012-86/446-В/РВП;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акта выездной проверки внеплановой от 18.10.2024 № 2409/012-86/446-В/АВП;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доверенности;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приказа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Крукова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должность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ведущего специалиста гражданской обороны административно-управленческого персонала с 04.05.2022;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приказа о переводе </w:t>
      </w:r>
      <w:r>
        <w:rPr>
          <w:rFonts w:ascii="Times New Roman" w:eastAsia="Times New Roman" w:hAnsi="Times New Roman" w:cs="Times New Roman"/>
          <w:sz w:val="28"/>
          <w:szCs w:val="28"/>
        </w:rPr>
        <w:t>Крукова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на должность заместителя руководителя по гражданской обороне и мобилизационной работе от 07.03.2024;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должностной инструкции заместителя руководителя по гражданской обороне и мобилизационной работе 28.08.2024 № 140;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приказа от 20.03.2024 № 07-90-15-06-51/24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комиссии по повышению устойчивости функционирования учреждения в военное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приказа от 03.10.2022 № 07-90-15-06-195/22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формировании штаба по делам гражданской обороны и чрезвычайном ситуациям мирного и военного времени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приказа от 11.03.2024 № 07-90-15-06-41/24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и ведении гражданской обороны в </w:t>
      </w:r>
      <w:r>
        <w:rPr>
          <w:rStyle w:val="cat-UserDefinedgrp-73rplc-9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должностные инструкции ведущего специалиста гражданской обороны, заместителя руководителя по гражданской обороне и мобилизационной работе, копии приказов </w:t>
      </w:r>
      <w:r>
        <w:rPr>
          <w:rStyle w:val="cat-UserDefinedgrp-74rplc-9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приказ </w:t>
      </w:r>
      <w:r>
        <w:rPr>
          <w:rStyle w:val="cat-UserDefinedgrp-75rplc-9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03.10.2022 </w:t>
      </w:r>
      <w:r>
        <w:rPr>
          <w:rFonts w:ascii="Times New Roman" w:eastAsia="Times New Roman" w:hAnsi="Times New Roman" w:cs="Times New Roman"/>
          <w:sz w:val="28"/>
          <w:szCs w:val="28"/>
        </w:rPr>
        <w:t>«О формировании штаба по делам гражданской обороны и чрезвычайным ситуациям мирного и военного времени»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25.11.2024, «Об организации комплексной маскировки в </w:t>
      </w:r>
      <w:r>
        <w:rPr>
          <w:rStyle w:val="cat-UserDefinedgrp-75rplc-10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угрозе и ведении военных действий» от 01.11.2024, письмо в адрес директора МКУ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спасательный центр» от 07.10.2024, сопроводительное письмо с приложением выписки из плана комплектования учебных групп по подготовке населения г. Сургута к действиям в чрезвычайных ситуациях мирного и военного времени на 2025 год от 19.11.2025, письмо в адрес заместителя начальника отдела надзорной деятельности и профилактической работы по г. Сургуту УНД и ПР ГУ МЧС России по ХМАО-Югре от 16.10.2024, выписки из приказов о переводе работника на другую работу за период 2022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Крукова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Крукова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Круков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путем бездействия, не выполнило возложенные на него обязанности по соблюдению обязательных требований законодательства Российской Федерации в области гражданской обороны, чем 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20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20.7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невыполнение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суд не усматривает оснований для применения положений ч.1 ст. 4.1.1 КоАП РФ поскольку невыполнение мероприятий по подготовке к защите и по защите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возникает опасность причинения вреда или возникновения угрозы причинения вреда жизни и здоровью людей.</w:t>
      </w:r>
    </w:p>
    <w:p>
      <w:pPr>
        <w:pStyle w:val="Heading1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При назначении наказания, суд учитывает отсутствие установленных по делу, в соответствии с положениями</w:t>
      </w:r>
      <w:r>
        <w:rPr>
          <w:b w:val="0"/>
          <w:bCs w:val="0"/>
          <w:i w:val="0"/>
          <w:sz w:val="28"/>
          <w:szCs w:val="28"/>
        </w:rPr>
        <w:t> </w:t>
      </w:r>
      <w:hyperlink r:id="rId4" w:anchor="/document/12125267/entry/42" w:history="1">
        <w:r>
          <w:rPr>
            <w:b w:val="0"/>
            <w:bCs w:val="0"/>
            <w:i w:val="0"/>
            <w:color w:val="0000EE"/>
            <w:sz w:val="28"/>
            <w:szCs w:val="28"/>
          </w:rPr>
          <w:t>ст. ст. 4.2</w:t>
        </w:r>
      </w:hyperlink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> </w:t>
      </w:r>
      <w:hyperlink r:id="rId4" w:anchor="/document/12125267/entry/43" w:history="1">
        <w:r>
          <w:rPr>
            <w:b w:val="0"/>
            <w:bCs w:val="0"/>
            <w:i w:val="0"/>
            <w:color w:val="0000EE"/>
            <w:sz w:val="28"/>
            <w:szCs w:val="28"/>
          </w:rPr>
          <w:t>4.3</w:t>
        </w:r>
      </w:hyperlink>
      <w:r>
        <w:rPr>
          <w:b w:val="0"/>
          <w:bCs w:val="0"/>
          <w:i w:val="0"/>
          <w:sz w:val="28"/>
          <w:szCs w:val="28"/>
        </w:rPr>
        <w:t> </w:t>
      </w:r>
      <w:r>
        <w:rPr>
          <w:b w:val="0"/>
          <w:bCs w:val="0"/>
          <w:i w:val="0"/>
          <w:sz w:val="28"/>
          <w:szCs w:val="28"/>
        </w:rPr>
        <w:t xml:space="preserve">КоАП РФ, смягчающих и отягчающих административную ответственность обстоятельств, характер и степень общественной опасности содеянного, то обстоятельство, что ранее </w:t>
      </w:r>
      <w:r>
        <w:rPr>
          <w:b w:val="0"/>
          <w:bCs w:val="0"/>
          <w:i w:val="0"/>
          <w:sz w:val="28"/>
          <w:szCs w:val="28"/>
        </w:rPr>
        <w:t>Круков</w:t>
      </w:r>
      <w:r>
        <w:rPr>
          <w:b w:val="0"/>
          <w:bCs w:val="0"/>
          <w:i w:val="0"/>
          <w:sz w:val="28"/>
          <w:szCs w:val="28"/>
        </w:rPr>
        <w:t xml:space="preserve"> В.И</w:t>
      </w:r>
      <w:r>
        <w:rPr>
          <w:b w:val="0"/>
          <w:bCs w:val="0"/>
          <w:i w:val="0"/>
          <w:sz w:val="28"/>
          <w:szCs w:val="28"/>
        </w:rPr>
        <w:t xml:space="preserve">.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к административной ответственности по</w:t>
      </w:r>
      <w:r>
        <w:rPr>
          <w:b w:val="0"/>
          <w:bCs w:val="0"/>
          <w:i w:val="0"/>
          <w:sz w:val="28"/>
          <w:szCs w:val="28"/>
        </w:rPr>
        <w:t> </w:t>
      </w:r>
      <w:hyperlink r:id="rId4" w:anchor="/document/12125267/entry/200" w:history="1">
        <w:r>
          <w:rPr>
            <w:b w:val="0"/>
            <w:bCs w:val="0"/>
            <w:i w:val="0"/>
            <w:color w:val="0000EE"/>
            <w:sz w:val="28"/>
            <w:szCs w:val="28"/>
          </w:rPr>
          <w:t>гл. 20</w:t>
        </w:r>
      </w:hyperlink>
      <w:r>
        <w:rPr>
          <w:b w:val="0"/>
          <w:bCs w:val="0"/>
          <w:i w:val="0"/>
          <w:sz w:val="28"/>
          <w:szCs w:val="28"/>
        </w:rPr>
        <w:t> </w:t>
      </w:r>
      <w:r>
        <w:rPr>
          <w:b w:val="0"/>
          <w:bCs w:val="0"/>
          <w:i w:val="0"/>
          <w:sz w:val="28"/>
          <w:szCs w:val="28"/>
        </w:rPr>
        <w:t>КоАП РФ не привлекался, и приходит к выводу о назначении наказания в виде административного штрафа в минимальном размере, предусмотренном санкцией ст.</w:t>
      </w:r>
      <w:r>
        <w:rPr>
          <w:b w:val="0"/>
          <w:bCs w:val="0"/>
          <w:i w:val="0"/>
          <w:sz w:val="28"/>
          <w:szCs w:val="28"/>
        </w:rPr>
        <w:t> </w:t>
      </w:r>
      <w:r>
        <w:rPr>
          <w:b w:val="0"/>
          <w:bCs w:val="0"/>
          <w:i w:val="0"/>
          <w:sz w:val="28"/>
          <w:szCs w:val="28"/>
        </w:rPr>
        <w:t>20.7</w:t>
      </w:r>
      <w:r>
        <w:rPr>
          <w:b w:val="0"/>
          <w:bCs w:val="0"/>
          <w:i w:val="0"/>
          <w:sz w:val="28"/>
          <w:szCs w:val="28"/>
        </w:rPr>
        <w:t> </w:t>
      </w:r>
      <w:r>
        <w:rPr>
          <w:b w:val="0"/>
          <w:bCs w:val="0"/>
          <w:i w:val="0"/>
          <w:sz w:val="28"/>
          <w:szCs w:val="28"/>
        </w:rPr>
        <w:t>ч.2</w:t>
      </w:r>
      <w:r>
        <w:rPr>
          <w:b w:val="0"/>
          <w:bCs w:val="0"/>
          <w:i w:val="0"/>
          <w:sz w:val="28"/>
          <w:szCs w:val="28"/>
        </w:rPr>
        <w:t> </w:t>
      </w:r>
      <w:r>
        <w:rPr>
          <w:b w:val="0"/>
          <w:bCs w:val="0"/>
          <w:i w:val="0"/>
          <w:sz w:val="28"/>
          <w:szCs w:val="28"/>
        </w:rPr>
        <w:t>Ко 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3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4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0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ч.2 ст.20.7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pStyle w:val="Heading1"/>
        <w:spacing w:before="0" w:after="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</w:t>
      </w:r>
      <w:r>
        <w:rPr>
          <w:b w:val="0"/>
          <w:bCs w:val="0"/>
          <w:i w:val="0"/>
          <w:sz w:val="28"/>
          <w:szCs w:val="28"/>
        </w:rPr>
        <w:t xml:space="preserve">Должностное лицо </w:t>
      </w:r>
      <w:r>
        <w:rPr>
          <w:b w:val="0"/>
          <w:bCs w:val="0"/>
          <w:i w:val="0"/>
          <w:sz w:val="28"/>
          <w:szCs w:val="28"/>
        </w:rPr>
        <w:t>Крукова</w:t>
      </w:r>
      <w:r>
        <w:rPr>
          <w:b w:val="0"/>
          <w:bCs w:val="0"/>
          <w:i w:val="0"/>
          <w:sz w:val="28"/>
          <w:szCs w:val="28"/>
        </w:rPr>
        <w:t xml:space="preserve"> Василия Ивановича </w:t>
      </w:r>
      <w:r>
        <w:rPr>
          <w:b w:val="0"/>
          <w:bCs w:val="0"/>
          <w:i w:val="0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b w:val="0"/>
          <w:bCs w:val="0"/>
          <w:i w:val="0"/>
          <w:sz w:val="28"/>
          <w:szCs w:val="28"/>
        </w:rPr>
        <w:t xml:space="preserve">ч. 2 </w:t>
      </w:r>
      <w:r>
        <w:rPr>
          <w:b w:val="0"/>
          <w:bCs w:val="0"/>
          <w:i w:val="0"/>
          <w:sz w:val="28"/>
          <w:szCs w:val="28"/>
        </w:rPr>
        <w:t xml:space="preserve">ст. </w:t>
      </w:r>
      <w:r>
        <w:rPr>
          <w:b w:val="0"/>
          <w:bCs w:val="0"/>
          <w:i w:val="0"/>
          <w:sz w:val="28"/>
          <w:szCs w:val="28"/>
        </w:rPr>
        <w:t>20.7</w:t>
      </w:r>
      <w:r>
        <w:rPr>
          <w:b w:val="0"/>
          <w:bCs w:val="0"/>
          <w:i w:val="0"/>
          <w:sz w:val="28"/>
          <w:szCs w:val="28"/>
        </w:rPr>
        <w:t xml:space="preserve"> КоАП РФ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b w:val="0"/>
          <w:bCs w:val="0"/>
          <w:i w:val="0"/>
          <w:sz w:val="28"/>
          <w:szCs w:val="28"/>
        </w:rPr>
        <w:t xml:space="preserve">и назначить </w:t>
      </w:r>
      <w:r>
        <w:rPr>
          <w:b w:val="0"/>
          <w:bCs w:val="0"/>
          <w:i w:val="0"/>
          <w:sz w:val="28"/>
          <w:szCs w:val="28"/>
        </w:rPr>
        <w:t xml:space="preserve">административное наказание </w:t>
      </w:r>
      <w:r>
        <w:rPr>
          <w:b w:val="0"/>
          <w:bCs w:val="0"/>
          <w:i w:val="0"/>
          <w:sz w:val="28"/>
          <w:szCs w:val="28"/>
        </w:rPr>
        <w:t>в виде штрафа в сумме 10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000 рублей</w:t>
      </w:r>
      <w:r>
        <w:rPr>
          <w:b w:val="0"/>
          <w:bCs w:val="0"/>
          <w:i w:val="0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мировую судью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pStyle w:val="Heading1"/>
        <w:spacing w:before="0" w:after="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       </w:t>
      </w:r>
      <w:r>
        <w:rPr>
          <w:b w:val="0"/>
          <w:bCs w:val="0"/>
          <w:i w:val="0"/>
          <w:sz w:val="28"/>
          <w:szCs w:val="28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</w:t>
      </w:r>
      <w:r>
        <w:rPr>
          <w:b w:val="0"/>
          <w:bCs w:val="0"/>
          <w:i w:val="0"/>
          <w:sz w:val="28"/>
          <w:szCs w:val="28"/>
        </w:rPr>
        <w:t> </w:t>
      </w:r>
      <w:r>
        <w:rPr>
          <w:b w:val="0"/>
          <w:bCs w:val="0"/>
          <w:i w:val="0"/>
          <w:sz w:val="28"/>
          <w:szCs w:val="28"/>
        </w:rPr>
        <w:t>116</w:t>
      </w:r>
      <w:r>
        <w:rPr>
          <w:b w:val="0"/>
          <w:bCs w:val="0"/>
          <w:i w:val="0"/>
          <w:sz w:val="28"/>
          <w:szCs w:val="28"/>
        </w:rPr>
        <w:t> </w:t>
      </w:r>
      <w:r>
        <w:rPr>
          <w:b w:val="0"/>
          <w:bCs w:val="0"/>
          <w:i w:val="0"/>
          <w:sz w:val="28"/>
          <w:szCs w:val="28"/>
        </w:rPr>
        <w:t>012</w:t>
      </w:r>
      <w:r>
        <w:rPr>
          <w:b w:val="0"/>
          <w:bCs w:val="0"/>
          <w:i w:val="0"/>
          <w:sz w:val="28"/>
          <w:szCs w:val="28"/>
        </w:rPr>
        <w:t> </w:t>
      </w:r>
      <w:r>
        <w:rPr>
          <w:b w:val="0"/>
          <w:bCs w:val="0"/>
          <w:i w:val="0"/>
          <w:sz w:val="28"/>
          <w:szCs w:val="28"/>
        </w:rPr>
        <w:t xml:space="preserve">030 1000 7140, </w:t>
      </w:r>
      <w:r>
        <w:rPr>
          <w:b w:val="0"/>
          <w:bCs w:val="0"/>
          <w:i w:val="0"/>
          <w:sz w:val="28"/>
          <w:szCs w:val="28"/>
        </w:rPr>
        <w:t>УИН</w:t>
      </w:r>
      <w:r>
        <w:rPr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0412365400585020622420124</w:t>
      </w:r>
      <w:r>
        <w:rPr>
          <w:b w:val="0"/>
          <w:bCs w:val="0"/>
          <w:i w:val="0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в течение 60 дней со дня вступления постановления в законную силу, копия квитанции предоставляется в 101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 9 ул. Гагарина г. Сургута.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63rplc-5">
    <w:name w:val="cat-UserDefined grp-63 rplc-5"/>
    <w:basedOn w:val="DefaultParagraphFont"/>
  </w:style>
  <w:style w:type="character" w:customStyle="1" w:styleId="cat-UserDefinedgrp-65rplc-8">
    <w:name w:val="cat-UserDefined grp-65 rplc-8"/>
    <w:basedOn w:val="DefaultParagraphFont"/>
  </w:style>
  <w:style w:type="character" w:customStyle="1" w:styleId="cat-UserDefinedgrp-66rplc-11">
    <w:name w:val="cat-UserDefined grp-66 rplc-11"/>
    <w:basedOn w:val="DefaultParagraphFont"/>
  </w:style>
  <w:style w:type="character" w:customStyle="1" w:styleId="cat-UserDefinedgrp-67rplc-13">
    <w:name w:val="cat-UserDefined grp-67 rplc-13"/>
    <w:basedOn w:val="DefaultParagraphFont"/>
  </w:style>
  <w:style w:type="character" w:customStyle="1" w:styleId="cat-UserDefinedgrp-68rplc-15">
    <w:name w:val="cat-UserDefined grp-68 rplc-15"/>
    <w:basedOn w:val="DefaultParagraphFont"/>
  </w:style>
  <w:style w:type="character" w:customStyle="1" w:styleId="cat-UserDefinedgrp-69rplc-16">
    <w:name w:val="cat-UserDefined grp-69 rplc-16"/>
    <w:basedOn w:val="DefaultParagraphFont"/>
  </w:style>
  <w:style w:type="character" w:customStyle="1" w:styleId="cat-UserDefinedgrp-70rplc-47">
    <w:name w:val="cat-UserDefined grp-70 rplc-47"/>
    <w:basedOn w:val="DefaultParagraphFont"/>
  </w:style>
  <w:style w:type="character" w:customStyle="1" w:styleId="cat-UserDefinedgrp-71rplc-48">
    <w:name w:val="cat-UserDefined grp-71 rplc-48"/>
    <w:basedOn w:val="DefaultParagraphFont"/>
  </w:style>
  <w:style w:type="character" w:customStyle="1" w:styleId="cat-UserDefinedgrp-72rplc-65">
    <w:name w:val="cat-UserDefined grp-72 rplc-65"/>
    <w:basedOn w:val="DefaultParagraphFont"/>
  </w:style>
  <w:style w:type="character" w:customStyle="1" w:styleId="cat-UserDefinedgrp-72rplc-71">
    <w:name w:val="cat-UserDefined grp-72 rplc-71"/>
    <w:basedOn w:val="DefaultParagraphFont"/>
  </w:style>
  <w:style w:type="character" w:customStyle="1" w:styleId="cat-UserDefinedgrp-72rplc-78">
    <w:name w:val="cat-UserDefined grp-72 rplc-78"/>
    <w:basedOn w:val="DefaultParagraphFont"/>
  </w:style>
  <w:style w:type="character" w:customStyle="1" w:styleId="cat-UserDefinedgrp-72rplc-79">
    <w:name w:val="cat-UserDefined grp-72 rplc-79"/>
    <w:basedOn w:val="DefaultParagraphFont"/>
  </w:style>
  <w:style w:type="character" w:customStyle="1" w:styleId="cat-UserDefinedgrp-73rplc-95">
    <w:name w:val="cat-UserDefined grp-73 rplc-95"/>
    <w:basedOn w:val="DefaultParagraphFont"/>
  </w:style>
  <w:style w:type="character" w:customStyle="1" w:styleId="cat-UserDefinedgrp-74rplc-96">
    <w:name w:val="cat-UserDefined grp-74 rplc-96"/>
    <w:basedOn w:val="DefaultParagraphFont"/>
  </w:style>
  <w:style w:type="character" w:customStyle="1" w:styleId="cat-UserDefinedgrp-75rplc-97">
    <w:name w:val="cat-UserDefined grp-75 rplc-97"/>
    <w:basedOn w:val="DefaultParagraphFont"/>
  </w:style>
  <w:style w:type="character" w:customStyle="1" w:styleId="cat-UserDefinedgrp-75rplc-100">
    <w:name w:val="cat-UserDefined grp-75 rplc-10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